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before="5"/>
        <w:rPr>
          <w:sz w:val="12"/>
        </w:rPr>
      </w:pPr>
    </w:p>
    <w:p>
      <w:pPr>
        <w:pStyle w:val="10"/>
      </w:pPr>
      <w:r>
        <w:t xml:space="preserve"> </w:t>
      </w:r>
      <w:r>
        <w:rPr>
          <w:rFonts w:hint="default"/>
        </w:rPr>
        <w:t xml:space="preserve">MINI </w:t>
      </w:r>
      <w:r>
        <w:rPr>
          <w:rFonts w:hint="default"/>
          <w:lang w:val="en-US"/>
        </w:rPr>
        <w:t xml:space="preserve">PELLE </w:t>
      </w:r>
      <w:r>
        <w:rPr>
          <w:rFonts w:hint="default"/>
        </w:rPr>
        <w:t>EXCAVATR</w:t>
      </w:r>
      <w:r>
        <w:rPr>
          <w:rFonts w:hint="default"/>
          <w:lang w:val="en-US"/>
        </w:rPr>
        <w:t xml:space="preserve">ICE </w:t>
      </w:r>
      <w:r>
        <w:t>CTX8010</w:t>
      </w:r>
    </w:p>
    <w:p>
      <w:pPr>
        <w:spacing w:before="257"/>
        <w:ind w:left="1529" w:right="1423" w:firstLine="0"/>
        <w:jc w:val="center"/>
        <w:rPr>
          <w:b/>
          <w:sz w:val="36"/>
        </w:rPr>
      </w:pPr>
      <w:r>
        <w:rPr>
          <w:rFonts w:hint="default"/>
          <w:b/>
          <w:sz w:val="36"/>
        </w:rPr>
        <w:t>MANUEL D'UTILISATION ET DE PIÈCES</w:t>
      </w: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spacing w:before="3"/>
        <w:rPr>
          <w:b/>
          <w:sz w:val="27"/>
        </w:rPr>
      </w:pPr>
      <w:r>
        <w:drawing>
          <wp:anchor distT="0" distB="0" distL="0" distR="0" simplePos="0" relativeHeight="251661312" behindDoc="0" locked="0" layoutInCell="1" allowOverlap="1">
            <wp:simplePos x="0" y="0"/>
            <wp:positionH relativeFrom="page">
              <wp:posOffset>1352550</wp:posOffset>
            </wp:positionH>
            <wp:positionV relativeFrom="paragraph">
              <wp:posOffset>223520</wp:posOffset>
            </wp:positionV>
            <wp:extent cx="4660900" cy="501713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5" cstate="print"/>
                    <a:stretch>
                      <a:fillRect/>
                    </a:stretch>
                  </pic:blipFill>
                  <pic:spPr>
                    <a:xfrm>
                      <a:off x="0" y="0"/>
                      <a:ext cx="4660944" cy="5017293"/>
                    </a:xfrm>
                    <a:prstGeom prst="rect">
                      <a:avLst/>
                    </a:prstGeom>
                  </pic:spPr>
                </pic:pic>
              </a:graphicData>
            </a:graphic>
          </wp:anchor>
        </w:drawing>
      </w:r>
    </w:p>
    <w:p>
      <w:pPr>
        <w:spacing w:after="0"/>
        <w:rPr>
          <w:sz w:val="27"/>
        </w:rPr>
        <w:sectPr>
          <w:footerReference r:id="rId5" w:type="default"/>
          <w:type w:val="continuous"/>
          <w:pgSz w:w="11910" w:h="16840"/>
          <w:pgMar w:top="1600" w:right="300" w:bottom="880" w:left="440" w:header="720" w:footer="686" w:gutter="0"/>
          <w:pgNumType w:start="1"/>
          <w:cols w:space="720" w:num="1"/>
        </w:sectPr>
      </w:pPr>
    </w:p>
    <w:p>
      <w:pPr>
        <w:pStyle w:val="2"/>
        <w:spacing w:before="78"/>
        <w:ind w:left="1512"/>
      </w:pPr>
      <w:bookmarkStart w:id="0" w:name="Preface"/>
      <w:bookmarkEnd w:id="0"/>
      <w:r>
        <w:rPr>
          <w:rFonts w:hint="default"/>
        </w:rPr>
        <w:t>Avant-propos</w:t>
      </w:r>
    </w:p>
    <w:p>
      <w:pPr>
        <w:pStyle w:val="9"/>
        <w:spacing w:before="11"/>
        <w:rPr>
          <w:b/>
          <w:sz w:val="30"/>
        </w:rPr>
      </w:pPr>
    </w:p>
    <w:p>
      <w:pPr>
        <w:pStyle w:val="6"/>
      </w:pPr>
      <w:bookmarkStart w:id="1" w:name="Chapter I Usage Features and Performance"/>
      <w:bookmarkEnd w:id="1"/>
      <w:r>
        <w:rPr>
          <w:rFonts w:hint="default"/>
        </w:rPr>
        <w:t>Chapitre I Caractéristiques d'utilisation et paramètres de performance de la pelle excavatrice CTX8010</w:t>
      </w:r>
    </w:p>
    <w:p>
      <w:pPr>
        <w:pStyle w:val="9"/>
        <w:spacing w:before="1"/>
        <w:rPr>
          <w:b/>
          <w:sz w:val="25"/>
        </w:rPr>
      </w:pPr>
    </w:p>
    <w:p>
      <w:pPr>
        <w:pStyle w:val="9"/>
        <w:ind w:left="1228"/>
      </w:pPr>
      <w:r>
        <w:rPr>
          <w:rFonts w:hint="default"/>
        </w:rPr>
        <w:t>Section I Utilisation et caractéristiques</w:t>
      </w:r>
    </w:p>
    <w:p>
      <w:pPr>
        <w:pStyle w:val="9"/>
        <w:spacing w:before="11"/>
        <w:rPr>
          <w:sz w:val="24"/>
        </w:rPr>
      </w:pPr>
    </w:p>
    <w:p>
      <w:pPr>
        <w:pStyle w:val="9"/>
        <w:ind w:left="1228"/>
      </w:pPr>
      <w:r>
        <w:rPr>
          <w:rFonts w:hint="default"/>
        </w:rPr>
        <w:t>Section II Principaux paramètres de performance</w:t>
      </w:r>
    </w:p>
    <w:p>
      <w:pPr>
        <w:pStyle w:val="9"/>
        <w:spacing w:before="4"/>
        <w:rPr>
          <w:sz w:val="25"/>
        </w:rPr>
      </w:pPr>
    </w:p>
    <w:p>
      <w:pPr>
        <w:pStyle w:val="6"/>
      </w:pPr>
      <w:bookmarkStart w:id="2" w:name="Chapter II Basic Structures and Work pri"/>
      <w:bookmarkEnd w:id="2"/>
      <w:r>
        <w:rPr>
          <w:rFonts w:hint="default"/>
        </w:rPr>
        <w:t>Chapitre II Structures de base et principe de fonctionnement de la pelle excavatrice CTX8010</w:t>
      </w:r>
    </w:p>
    <w:p>
      <w:pPr>
        <w:pStyle w:val="9"/>
        <w:spacing w:before="1"/>
        <w:rPr>
          <w:b/>
          <w:sz w:val="25"/>
        </w:rPr>
      </w:pPr>
    </w:p>
    <w:p>
      <w:pPr>
        <w:pStyle w:val="9"/>
        <w:spacing w:line="528" w:lineRule="auto"/>
        <w:ind w:left="1228" w:right="6770" w:rightChars="0"/>
      </w:pPr>
      <w:r>
        <w:rPr>
          <w:rFonts w:hint="default"/>
        </w:rPr>
        <w:t xml:space="preserve">Section I </w:t>
      </w:r>
      <w:r>
        <w:rPr>
          <w:rFonts w:hint="default"/>
          <w:lang w:val="en-US"/>
        </w:rPr>
        <w:t xml:space="preserve">  </w:t>
      </w:r>
      <w:r>
        <w:rPr>
          <w:rFonts w:hint="default"/>
        </w:rPr>
        <w:t>Aperçu</w:t>
      </w:r>
      <w:r>
        <w:t xml:space="preserve"> </w:t>
      </w:r>
    </w:p>
    <w:p>
      <w:pPr>
        <w:pStyle w:val="9"/>
        <w:spacing w:line="528" w:lineRule="auto"/>
        <w:ind w:left="1228" w:right="6110" w:rightChars="0"/>
      </w:pPr>
      <w:r>
        <w:rPr>
          <w:rFonts w:hint="default"/>
        </w:rPr>
        <w:t>Section II Principe de</w:t>
      </w:r>
      <w:r>
        <w:rPr>
          <w:rFonts w:hint="default"/>
          <w:lang w:val="en-US"/>
        </w:rPr>
        <w:t xml:space="preserve"> </w:t>
      </w:r>
      <w:r>
        <w:rPr>
          <w:rFonts w:hint="default"/>
        </w:rPr>
        <w:t>fonctionnement</w:t>
      </w:r>
    </w:p>
    <w:p>
      <w:pPr>
        <w:pStyle w:val="9"/>
        <w:spacing w:before="8" w:line="528" w:lineRule="auto"/>
        <w:ind w:left="1228" w:right="5261"/>
      </w:pPr>
      <w:r>
        <w:rPr>
          <w:rFonts w:hint="default"/>
        </w:rPr>
        <w:t>Section III Structure de base du système mécanique</w:t>
      </w:r>
      <w:r>
        <w:t xml:space="preserve"> </w:t>
      </w:r>
      <w:r>
        <w:rPr>
          <w:rFonts w:hint="default"/>
        </w:rPr>
        <w:t>Section IV Structure de base du système hydraulique</w:t>
      </w:r>
    </w:p>
    <w:p>
      <w:pPr>
        <w:pStyle w:val="6"/>
        <w:spacing w:before="10"/>
      </w:pPr>
      <w:bookmarkStart w:id="3" w:name="Chapter III Service Technologies of CTX8"/>
      <w:bookmarkEnd w:id="3"/>
      <w:r>
        <w:rPr>
          <w:rFonts w:hint="default"/>
        </w:rPr>
        <w:t>Chapitre III Technologies d'entretien de la pelle excavatrice CTX8010</w:t>
      </w:r>
    </w:p>
    <w:p>
      <w:pPr>
        <w:pStyle w:val="9"/>
        <w:spacing w:before="11"/>
        <w:rPr>
          <w:b/>
          <w:sz w:val="24"/>
        </w:rPr>
      </w:pPr>
    </w:p>
    <w:p>
      <w:pPr>
        <w:pStyle w:val="9"/>
        <w:spacing w:line="525" w:lineRule="auto"/>
        <w:ind w:left="1228" w:right="3690" w:rightChars="0"/>
      </w:pPr>
      <w:r>
        <w:rPr>
          <w:rFonts w:hint="default"/>
        </w:rPr>
        <w:t>Section I Connaissances de base en matière de</w:t>
      </w:r>
      <w:r>
        <w:rPr>
          <w:rFonts w:hint="default"/>
          <w:lang w:val="en-US"/>
        </w:rPr>
        <w:t xml:space="preserve"> </w:t>
      </w:r>
      <w:r>
        <w:rPr>
          <w:rFonts w:hint="default"/>
        </w:rPr>
        <w:t>construction</w:t>
      </w:r>
      <w:r>
        <w:t xml:space="preserve"> </w:t>
      </w:r>
    </w:p>
    <w:p>
      <w:pPr>
        <w:pStyle w:val="9"/>
        <w:spacing w:line="525" w:lineRule="auto"/>
        <w:ind w:left="1228" w:right="3690" w:rightChars="0"/>
      </w:pPr>
      <w:r>
        <w:rPr>
          <w:rFonts w:hint="default"/>
        </w:rPr>
        <w:t>Section II Préparation au travail</w:t>
      </w:r>
    </w:p>
    <w:p>
      <w:pPr>
        <w:pStyle w:val="9"/>
        <w:spacing w:before="13" w:line="525" w:lineRule="auto"/>
        <w:ind w:left="1228" w:right="3910" w:rightChars="0"/>
      </w:pPr>
      <w:r>
        <w:rPr>
          <w:rFonts w:hint="default"/>
        </w:rPr>
        <w:t>Section III : Principes opérationnels essentiels</w:t>
      </w:r>
      <w:r>
        <w:t xml:space="preserve"> </w:t>
      </w:r>
    </w:p>
    <w:p>
      <w:pPr>
        <w:pStyle w:val="9"/>
        <w:spacing w:before="13" w:line="525" w:lineRule="auto"/>
        <w:ind w:left="1228" w:right="3910" w:rightChars="0"/>
      </w:pPr>
      <w:r>
        <w:t xml:space="preserve">Section IV </w:t>
      </w:r>
      <w:r>
        <w:rPr>
          <w:rFonts w:hint="default"/>
        </w:rPr>
        <w:t>Précautions opérationnelles</w:t>
      </w:r>
    </w:p>
    <w:p>
      <w:pPr>
        <w:pStyle w:val="6"/>
        <w:spacing w:before="12"/>
      </w:pPr>
      <w:bookmarkStart w:id="4" w:name="Chapter VI Maintenance of CTX8010 Excava"/>
      <w:bookmarkEnd w:id="4"/>
      <w:r>
        <w:rPr>
          <w:rFonts w:hint="default"/>
        </w:rPr>
        <w:t>Chapitre VI Entretien de la pelle excavatrice CTX8010</w:t>
      </w:r>
    </w:p>
    <w:p>
      <w:pPr>
        <w:pStyle w:val="9"/>
        <w:spacing w:before="2"/>
        <w:rPr>
          <w:b/>
          <w:sz w:val="25"/>
        </w:rPr>
      </w:pPr>
    </w:p>
    <w:p>
      <w:pPr>
        <w:pStyle w:val="9"/>
        <w:ind w:left="1228"/>
      </w:pPr>
      <w:r>
        <w:rPr>
          <w:rFonts w:hint="default"/>
        </w:rPr>
        <w:t>Section I Inspection quotidienne</w:t>
      </w:r>
    </w:p>
    <w:p>
      <w:pPr>
        <w:pStyle w:val="9"/>
        <w:spacing w:before="1"/>
        <w:rPr>
          <w:sz w:val="25"/>
        </w:rPr>
      </w:pPr>
    </w:p>
    <w:p>
      <w:pPr>
        <w:pStyle w:val="9"/>
        <w:ind w:left="1228"/>
      </w:pPr>
      <w:r>
        <w:t xml:space="preserve">Section II </w:t>
      </w:r>
      <w:r>
        <w:rPr>
          <w:rFonts w:hint="default"/>
        </w:rPr>
        <w:t>Périodes de révision, de réparation moyenne et mineure</w:t>
      </w:r>
    </w:p>
    <w:p>
      <w:pPr>
        <w:pStyle w:val="9"/>
        <w:spacing w:before="1"/>
        <w:rPr>
          <w:sz w:val="25"/>
        </w:rPr>
      </w:pPr>
    </w:p>
    <w:p>
      <w:pPr>
        <w:pStyle w:val="6"/>
        <w:spacing w:before="1"/>
      </w:pPr>
      <w:bookmarkStart w:id="5" w:name="Chapter VII Troubleshooting of CTX8010 E"/>
      <w:bookmarkEnd w:id="5"/>
      <w:r>
        <w:rPr>
          <w:rFonts w:hint="default"/>
        </w:rPr>
        <w:t>Chapitre VII Dépannage de la pelle CTX8010</w:t>
      </w:r>
    </w:p>
    <w:p>
      <w:pPr>
        <w:pStyle w:val="9"/>
        <w:spacing w:before="10"/>
        <w:rPr>
          <w:b/>
          <w:sz w:val="24"/>
        </w:rPr>
      </w:pPr>
    </w:p>
    <w:p>
      <w:pPr>
        <w:pStyle w:val="9"/>
        <w:ind w:left="1228"/>
      </w:pPr>
      <w:r>
        <w:rPr>
          <w:rFonts w:hint="default"/>
        </w:rPr>
        <w:t>Section I Général</w:t>
      </w:r>
    </w:p>
    <w:p>
      <w:pPr>
        <w:pStyle w:val="9"/>
        <w:spacing w:before="4"/>
        <w:rPr>
          <w:sz w:val="25"/>
        </w:rPr>
      </w:pPr>
    </w:p>
    <w:p>
      <w:pPr>
        <w:pStyle w:val="9"/>
        <w:spacing w:line="528" w:lineRule="auto"/>
        <w:ind w:left="1228" w:right="2810" w:rightChars="0"/>
      </w:pPr>
      <w:r>
        <w:rPr>
          <w:rFonts w:hint="default"/>
        </w:rPr>
        <w:t>Section II Dépannage du système mécanique</w:t>
      </w:r>
      <w:r>
        <w:t xml:space="preserve"> </w:t>
      </w:r>
    </w:p>
    <w:p>
      <w:pPr>
        <w:pStyle w:val="9"/>
        <w:spacing w:line="528" w:lineRule="auto"/>
        <w:ind w:left="1228" w:right="2810" w:rightChars="0"/>
      </w:pPr>
      <w:r>
        <w:t xml:space="preserve">Section III </w:t>
      </w:r>
      <w:r>
        <w:rPr>
          <w:rFonts w:hint="default"/>
        </w:rPr>
        <w:t>Dépannage du système hydraulique</w:t>
      </w:r>
      <w:r>
        <w:t xml:space="preserve"> </w:t>
      </w:r>
    </w:p>
    <w:p>
      <w:pPr>
        <w:pStyle w:val="9"/>
        <w:spacing w:line="528" w:lineRule="auto"/>
        <w:ind w:left="1228" w:right="2810" w:rightChars="0"/>
      </w:pPr>
      <w:r>
        <w:t xml:space="preserve">Section IV </w:t>
      </w:r>
      <w:r>
        <w:rPr>
          <w:rFonts w:hint="default"/>
        </w:rPr>
        <w:t>Dépannage du système de contrôle électrique</w:t>
      </w:r>
      <w:r>
        <w:t xml:space="preserve"> </w:t>
      </w:r>
    </w:p>
    <w:p>
      <w:pPr>
        <w:pStyle w:val="9"/>
        <w:spacing w:line="528" w:lineRule="auto"/>
        <w:ind w:left="1228" w:right="2810" w:rightChars="0"/>
      </w:pPr>
      <w:r>
        <w:t xml:space="preserve">Section V </w:t>
      </w:r>
      <w:r>
        <w:rPr>
          <w:rFonts w:hint="default"/>
        </w:rPr>
        <w:t>Dépannage du moteur</w:t>
      </w:r>
    </w:p>
    <w:p>
      <w:pPr>
        <w:pStyle w:val="9"/>
        <w:spacing w:before="6"/>
        <w:ind w:left="1228"/>
        <w:rPr>
          <w:rFonts w:hint="default"/>
          <w:lang w:val="en-US"/>
        </w:rPr>
      </w:pPr>
      <w:r>
        <w:t xml:space="preserve">Section VI </w:t>
      </w:r>
      <w:r>
        <w:rPr>
          <w:rFonts w:hint="default"/>
          <w:lang w:val="en-US"/>
        </w:rPr>
        <w:t>Autre</w:t>
      </w:r>
    </w:p>
    <w:p>
      <w:pPr>
        <w:spacing w:after="0"/>
        <w:sectPr>
          <w:pgSz w:w="11910" w:h="16840"/>
          <w:pgMar w:top="1540" w:right="300" w:bottom="880" w:left="440" w:header="0" w:footer="686" w:gutter="0"/>
          <w:cols w:space="720" w:num="1"/>
        </w:sectPr>
      </w:pPr>
    </w:p>
    <w:p>
      <w:pPr>
        <w:pStyle w:val="2"/>
        <w:spacing w:before="63"/>
      </w:pPr>
      <w:r>
        <w:rPr>
          <w:rFonts w:hint="default"/>
        </w:rPr>
        <w:t>Chapitre I Caractéristiques d'utilisation et paramètres de performance de la pelle excavatrice CTX8010</w:t>
      </w:r>
    </w:p>
    <w:p>
      <w:pPr>
        <w:pStyle w:val="9"/>
        <w:rPr>
          <w:b/>
          <w:sz w:val="27"/>
        </w:rPr>
      </w:pPr>
    </w:p>
    <w:p>
      <w:pPr>
        <w:pStyle w:val="4"/>
        <w:ind w:left="1528"/>
      </w:pPr>
      <w:r>
        <w:rPr>
          <w:rFonts w:hint="default"/>
        </w:rPr>
        <w:t>Section I Utilisation et caractéristiques</w:t>
      </w:r>
    </w:p>
    <w:p>
      <w:pPr>
        <w:pStyle w:val="9"/>
        <w:spacing w:before="3"/>
        <w:rPr>
          <w:b/>
          <w:sz w:val="27"/>
        </w:rPr>
      </w:pPr>
    </w:p>
    <w:p>
      <w:pPr>
        <w:pStyle w:val="9"/>
        <w:ind w:left="808" w:right="653"/>
        <w:jc w:val="both"/>
      </w:pPr>
      <w:r>
        <w:rPr>
          <w:rFonts w:hint="default"/>
          <w:b/>
        </w:rPr>
        <w:t xml:space="preserve">La pelle CTX8010 </w:t>
      </w:r>
      <w:r>
        <w:rPr>
          <w:rFonts w:hint="default"/>
          <w:b w:val="0"/>
          <w:bCs/>
        </w:rPr>
        <w:t>est dotée de fonctions d'excavation, de concassage, de nettoyage de fossé, de forage et de bulldozage, avec ses accessoires à fixation rapide, ce qui augmente considérablement son utilisation. De plus, elles sont faciles à utiliser et à transporter et flexibles pour travailler sur des sites étroits.</w:t>
      </w:r>
    </w:p>
    <w:p>
      <w:pPr>
        <w:pStyle w:val="6"/>
        <w:spacing w:before="157"/>
        <w:jc w:val="both"/>
      </w:pPr>
      <w:bookmarkStart w:id="6" w:name="CTX8010 Excavator, hydraulic type with s"/>
      <w:bookmarkEnd w:id="6"/>
      <w:r>
        <w:rPr>
          <w:rFonts w:hint="default"/>
        </w:rPr>
        <w:t>Pelle excavatrice CTX8010, type hydraulique avec godet unique</w:t>
      </w:r>
    </w:p>
    <w:p>
      <w:pPr>
        <w:pStyle w:val="9"/>
        <w:spacing w:before="10"/>
        <w:rPr>
          <w:b/>
          <w:sz w:val="23"/>
        </w:rPr>
      </w:pPr>
      <w:r>
        <w:drawing>
          <wp:anchor distT="0" distB="0" distL="0" distR="0" simplePos="0" relativeHeight="251662336" behindDoc="0" locked="0" layoutInCell="1" allowOverlap="1">
            <wp:simplePos x="0" y="0"/>
            <wp:positionH relativeFrom="page">
              <wp:posOffset>874395</wp:posOffset>
            </wp:positionH>
            <wp:positionV relativeFrom="paragraph">
              <wp:posOffset>198755</wp:posOffset>
            </wp:positionV>
            <wp:extent cx="6035675" cy="533082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6" cstate="print"/>
                    <a:stretch>
                      <a:fillRect/>
                    </a:stretch>
                  </pic:blipFill>
                  <pic:spPr>
                    <a:xfrm>
                      <a:off x="0" y="0"/>
                      <a:ext cx="6035565" cy="5330952"/>
                    </a:xfrm>
                    <a:prstGeom prst="rect">
                      <a:avLst/>
                    </a:prstGeom>
                  </pic:spPr>
                </pic:pic>
              </a:graphicData>
            </a:graphic>
          </wp:anchor>
        </w:drawing>
      </w:r>
    </w:p>
    <w:p>
      <w:pPr>
        <w:pStyle w:val="9"/>
        <w:rPr>
          <w:b/>
          <w:sz w:val="22"/>
        </w:rPr>
      </w:pPr>
    </w:p>
    <w:p>
      <w:pPr>
        <w:pStyle w:val="9"/>
        <w:rPr>
          <w:b/>
          <w:sz w:val="22"/>
        </w:rPr>
      </w:pPr>
    </w:p>
    <w:p>
      <w:pPr>
        <w:pStyle w:val="9"/>
        <w:spacing w:before="7"/>
        <w:rPr>
          <w:b/>
        </w:rPr>
      </w:pPr>
    </w:p>
    <w:p>
      <w:pPr>
        <w:pStyle w:val="9"/>
        <w:ind w:left="808" w:right="645"/>
        <w:jc w:val="both"/>
        <w:rPr>
          <w:rFonts w:hint="default"/>
        </w:rPr>
      </w:pPr>
      <w:r>
        <w:rPr>
          <w:rFonts w:hint="default"/>
        </w:rPr>
        <w:t>Ce type de pelle excavatrice est principalement utilisé pour : l'agriculture, l'aménagement paysager, le creusement de fossés et la fertilisation dans les jardins, les serres de légumes, la transformation agricole, la démolition intérieure, les petits travaux de terrassement, le génie civil, la réhabilitation des routes, la construction de sous-sols et d'intérieurs, la rupture du béton, l'enfouissement de câbles, la pose de conduites d'eau, la culture de jardins, le désensablement et autres.</w:t>
      </w:r>
    </w:p>
    <w:p>
      <w:pPr>
        <w:pStyle w:val="9"/>
        <w:spacing w:before="158"/>
        <w:ind w:left="808" w:right="657"/>
        <w:jc w:val="both"/>
      </w:pPr>
      <w:r>
        <w:rPr>
          <w:rFonts w:hint="default"/>
        </w:rPr>
        <w:t>Les pelles sont équipées de moteurs diesel Changchai, de pompes principales et de moteurs rotatifs de fabrication locale, de moteurs de déplacement, offrant une garantie complète, une durabilité et une flexibilité.</w:t>
      </w:r>
    </w:p>
    <w:p>
      <w:pPr>
        <w:pStyle w:val="9"/>
        <w:spacing w:before="153"/>
        <w:ind w:left="808" w:right="655"/>
        <w:jc w:val="both"/>
      </w:pPr>
      <w:r>
        <w:rPr>
          <w:rFonts w:hint="default"/>
        </w:rPr>
        <w:t>Les pelles peuvent être équipées de nombreux équipements de travail, tels que l'attache rapide, la pince à grumes, le ripper, le godet de nivellement, la tarière et le godet étroit, ainsi que d'un toit, d'un radiateur et d'autres équipements en option, afin de répondre à vos besoins.</w:t>
      </w:r>
    </w:p>
    <w:p>
      <w:pPr>
        <w:spacing w:after="0"/>
        <w:jc w:val="both"/>
        <w:sectPr>
          <w:pgSz w:w="11910" w:h="16840"/>
          <w:pgMar w:top="1320" w:right="300" w:bottom="880" w:left="440" w:header="0" w:footer="686" w:gutter="0"/>
          <w:cols w:space="720" w:num="1"/>
        </w:sectPr>
      </w:pPr>
    </w:p>
    <w:p>
      <w:pPr>
        <w:tabs>
          <w:tab w:val="left" w:pos="6712"/>
        </w:tabs>
        <w:spacing w:line="240" w:lineRule="auto"/>
        <w:ind w:left="1972" w:right="0" w:firstLine="0"/>
        <w:rPr>
          <w:sz w:val="20"/>
        </w:rPr>
      </w:pPr>
      <w:r>
        <w:rPr>
          <w:sz w:val="20"/>
        </w:rPr>
        <w:drawing>
          <wp:inline distT="0" distB="0" distL="0" distR="0">
            <wp:extent cx="2194560" cy="229171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7" cstate="print"/>
                    <a:stretch>
                      <a:fillRect/>
                    </a:stretch>
                  </pic:blipFill>
                  <pic:spPr>
                    <a:xfrm>
                      <a:off x="0" y="0"/>
                      <a:ext cx="2194560" cy="2292096"/>
                    </a:xfrm>
                    <a:prstGeom prst="rect">
                      <a:avLst/>
                    </a:prstGeom>
                  </pic:spPr>
                </pic:pic>
              </a:graphicData>
            </a:graphic>
          </wp:inline>
        </w:drawing>
      </w:r>
      <w:r>
        <w:rPr>
          <w:sz w:val="20"/>
        </w:rPr>
        <w:tab/>
      </w:r>
      <w:r>
        <w:rPr>
          <w:position w:val="2"/>
          <w:sz w:val="20"/>
        </w:rPr>
        <w:drawing>
          <wp:inline distT="0" distB="0" distL="0" distR="0">
            <wp:extent cx="1433195" cy="214884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8" cstate="print"/>
                    <a:stretch>
                      <a:fillRect/>
                    </a:stretch>
                  </pic:blipFill>
                  <pic:spPr>
                    <a:xfrm>
                      <a:off x="0" y="0"/>
                      <a:ext cx="1433195" cy="2148840"/>
                    </a:xfrm>
                    <a:prstGeom prst="rect">
                      <a:avLst/>
                    </a:prstGeom>
                  </pic:spPr>
                </pic:pic>
              </a:graphicData>
            </a:graphic>
          </wp:inline>
        </w:drawing>
      </w:r>
    </w:p>
    <w:p>
      <w:pPr>
        <w:pStyle w:val="9"/>
      </w:pPr>
    </w:p>
    <w:p>
      <w:pPr>
        <w:pStyle w:val="9"/>
        <w:tabs>
          <w:tab w:val="left" w:pos="4349"/>
        </w:tabs>
        <w:spacing w:before="91"/>
        <w:ind w:left="96"/>
        <w:jc w:val="center"/>
      </w:pPr>
      <w:r>
        <w:rPr>
          <w:rFonts w:hint="default"/>
        </w:rPr>
        <w:t>Attache rapide</w:t>
      </w:r>
      <w:r>
        <w:tab/>
      </w:r>
      <w:r>
        <w:rPr>
          <w:rFonts w:hint="default"/>
        </w:rPr>
        <w:t>Godet étroit</w:t>
      </w:r>
    </w:p>
    <w:p>
      <w:pPr>
        <w:pStyle w:val="9"/>
        <w:spacing w:before="1"/>
        <w:rPr>
          <w:sz w:val="10"/>
        </w:rPr>
      </w:pPr>
      <w:r>
        <w:drawing>
          <wp:anchor distT="0" distB="0" distL="0" distR="0" simplePos="0" relativeHeight="251662336" behindDoc="0" locked="0" layoutInCell="1" allowOverlap="1">
            <wp:simplePos x="0" y="0"/>
            <wp:positionH relativeFrom="page">
              <wp:posOffset>1797685</wp:posOffset>
            </wp:positionH>
            <wp:positionV relativeFrom="paragraph">
              <wp:posOffset>209550</wp:posOffset>
            </wp:positionV>
            <wp:extent cx="1712595" cy="179514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9" cstate="print"/>
                    <a:stretch>
                      <a:fillRect/>
                    </a:stretch>
                  </pic:blipFill>
                  <pic:spPr>
                    <a:xfrm>
                      <a:off x="0" y="0"/>
                      <a:ext cx="1712489" cy="1795272"/>
                    </a:xfrm>
                    <a:prstGeom prst="rect">
                      <a:avLst/>
                    </a:prstGeom>
                  </pic:spPr>
                </pic:pic>
              </a:graphicData>
            </a:graphic>
          </wp:anchor>
        </w:drawing>
      </w:r>
      <w:r>
        <w:drawing>
          <wp:anchor distT="0" distB="0" distL="0" distR="0" simplePos="0" relativeHeight="251662336" behindDoc="0" locked="0" layoutInCell="1" allowOverlap="1">
            <wp:simplePos x="0" y="0"/>
            <wp:positionH relativeFrom="page">
              <wp:posOffset>4265930</wp:posOffset>
            </wp:positionH>
            <wp:positionV relativeFrom="paragraph">
              <wp:posOffset>98425</wp:posOffset>
            </wp:positionV>
            <wp:extent cx="2095500" cy="185293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20" cstate="print"/>
                    <a:stretch>
                      <a:fillRect/>
                    </a:stretch>
                  </pic:blipFill>
                  <pic:spPr>
                    <a:xfrm>
                      <a:off x="0" y="0"/>
                      <a:ext cx="2095713" cy="1853183"/>
                    </a:xfrm>
                    <a:prstGeom prst="rect">
                      <a:avLst/>
                    </a:prstGeom>
                  </pic:spPr>
                </pic:pic>
              </a:graphicData>
            </a:graphic>
          </wp:anchor>
        </w:drawing>
      </w:r>
    </w:p>
    <w:p>
      <w:pPr>
        <w:pStyle w:val="9"/>
        <w:tabs>
          <w:tab w:val="left" w:pos="4328"/>
        </w:tabs>
        <w:spacing w:before="184"/>
        <w:ind w:left="76"/>
        <w:jc w:val="center"/>
      </w:pPr>
      <w:r>
        <w:rPr>
          <w:rFonts w:hint="default"/>
        </w:rPr>
        <w:t>Grappin à grumes</w:t>
      </w:r>
      <w:r>
        <w:tab/>
      </w:r>
      <w:r>
        <w:rPr>
          <w:rFonts w:hint="default"/>
        </w:rPr>
        <w:t>Pouce mécanique</w:t>
      </w:r>
    </w:p>
    <w:p>
      <w:pPr>
        <w:pStyle w:val="9"/>
        <w:spacing w:before="7"/>
        <w:rPr>
          <w:sz w:val="27"/>
        </w:rPr>
      </w:pPr>
      <w:r>
        <w:drawing>
          <wp:anchor distT="0" distB="0" distL="0" distR="0" simplePos="0" relativeHeight="251662336" behindDoc="0" locked="0" layoutInCell="1" allowOverlap="1">
            <wp:simplePos x="0" y="0"/>
            <wp:positionH relativeFrom="page">
              <wp:posOffset>1762760</wp:posOffset>
            </wp:positionH>
            <wp:positionV relativeFrom="paragraph">
              <wp:posOffset>226060</wp:posOffset>
            </wp:positionV>
            <wp:extent cx="633730" cy="214566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21" cstate="print"/>
                    <a:stretch>
                      <a:fillRect/>
                    </a:stretch>
                  </pic:blipFill>
                  <pic:spPr>
                    <a:xfrm>
                      <a:off x="0" y="0"/>
                      <a:ext cx="633983" cy="2145792"/>
                    </a:xfrm>
                    <a:prstGeom prst="rect">
                      <a:avLst/>
                    </a:prstGeom>
                  </pic:spPr>
                </pic:pic>
              </a:graphicData>
            </a:graphic>
          </wp:anchor>
        </w:drawing>
      </w:r>
      <w:r>
        <w:drawing>
          <wp:anchor distT="0" distB="0" distL="0" distR="0" simplePos="0" relativeHeight="251662336" behindDoc="0" locked="0" layoutInCell="1" allowOverlap="1">
            <wp:simplePos x="0" y="0"/>
            <wp:positionH relativeFrom="page">
              <wp:posOffset>3133090</wp:posOffset>
            </wp:positionH>
            <wp:positionV relativeFrom="paragraph">
              <wp:posOffset>431800</wp:posOffset>
            </wp:positionV>
            <wp:extent cx="786130" cy="188976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22" cstate="print"/>
                    <a:stretch>
                      <a:fillRect/>
                    </a:stretch>
                  </pic:blipFill>
                  <pic:spPr>
                    <a:xfrm>
                      <a:off x="0" y="0"/>
                      <a:ext cx="786384" cy="1889760"/>
                    </a:xfrm>
                    <a:prstGeom prst="rect">
                      <a:avLst/>
                    </a:prstGeom>
                  </pic:spPr>
                </pic:pic>
              </a:graphicData>
            </a:graphic>
          </wp:anchor>
        </w:drawing>
      </w:r>
      <w:r>
        <w:drawing>
          <wp:anchor distT="0" distB="0" distL="0" distR="0" simplePos="0" relativeHeight="251662336" behindDoc="0" locked="0" layoutInCell="1" allowOverlap="1">
            <wp:simplePos x="0" y="0"/>
            <wp:positionH relativeFrom="page">
              <wp:posOffset>4452620</wp:posOffset>
            </wp:positionH>
            <wp:positionV relativeFrom="paragraph">
              <wp:posOffset>602615</wp:posOffset>
            </wp:positionV>
            <wp:extent cx="1731010" cy="1840865"/>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23" cstate="print"/>
                    <a:stretch>
                      <a:fillRect/>
                    </a:stretch>
                  </pic:blipFill>
                  <pic:spPr>
                    <a:xfrm>
                      <a:off x="0" y="0"/>
                      <a:ext cx="1731263" cy="1840992"/>
                    </a:xfrm>
                    <a:prstGeom prst="rect">
                      <a:avLst/>
                    </a:prstGeom>
                  </pic:spPr>
                </pic:pic>
              </a:graphicData>
            </a:graphic>
          </wp:anchor>
        </w:drawing>
      </w:r>
    </w:p>
    <w:p>
      <w:pPr>
        <w:pStyle w:val="9"/>
        <w:tabs>
          <w:tab w:val="left" w:pos="5007"/>
          <w:tab w:val="left" w:pos="7527"/>
        </w:tabs>
        <w:spacing w:before="28"/>
        <w:ind w:left="2696"/>
      </w:pPr>
      <w:r>
        <w:rPr>
          <w:rFonts w:hint="default"/>
        </w:rPr>
        <w:t>Tarière</w:t>
      </w:r>
      <w:r>
        <w:tab/>
      </w:r>
      <w:r>
        <w:t>Ripper</w:t>
      </w:r>
      <w:r>
        <w:tab/>
      </w:r>
      <w:r>
        <w:rPr>
          <w:rFonts w:hint="default"/>
        </w:rPr>
        <w:t xml:space="preserve">Râteau </w:t>
      </w:r>
    </w:p>
    <w:p>
      <w:pPr>
        <w:spacing w:after="0"/>
        <w:sectPr>
          <w:pgSz w:w="11910" w:h="16840"/>
          <w:pgMar w:top="1320" w:right="300" w:bottom="880" w:left="440" w:header="0" w:footer="686" w:gutter="0"/>
          <w:cols w:space="720" w:num="1"/>
        </w:sectPr>
      </w:pPr>
    </w:p>
    <w:p>
      <w:pPr>
        <w:pStyle w:val="4"/>
        <w:spacing w:before="62"/>
        <w:ind w:left="1516"/>
      </w:pPr>
      <w:r>
        <w:t xml:space="preserve">Section II </w:t>
      </w:r>
      <w:r>
        <w:rPr>
          <w:rFonts w:hint="default"/>
        </w:rPr>
        <w:t>Principaux paramètres de performance</w:t>
      </w:r>
    </w:p>
    <w:p>
      <w:pPr>
        <w:pStyle w:val="9"/>
        <w:rPr>
          <w:b/>
          <w:sz w:val="20"/>
        </w:rPr>
      </w:pPr>
    </w:p>
    <w:p>
      <w:pPr>
        <w:pStyle w:val="9"/>
        <w:rPr>
          <w:b/>
          <w:sz w:val="20"/>
        </w:rPr>
      </w:pPr>
    </w:p>
    <w:p>
      <w:pPr>
        <w:pStyle w:val="9"/>
        <w:spacing w:before="9"/>
        <w:rPr>
          <w:b/>
          <w:sz w:val="29"/>
        </w:rPr>
      </w:pPr>
      <w:r>
        <w:drawing>
          <wp:anchor distT="0" distB="0" distL="0" distR="0" simplePos="0" relativeHeight="251662336" behindDoc="0" locked="0" layoutInCell="1" allowOverlap="1">
            <wp:simplePos x="0" y="0"/>
            <wp:positionH relativeFrom="page">
              <wp:posOffset>860425</wp:posOffset>
            </wp:positionH>
            <wp:positionV relativeFrom="paragraph">
              <wp:posOffset>241935</wp:posOffset>
            </wp:positionV>
            <wp:extent cx="6036945" cy="284988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4" cstate="print"/>
                    <a:stretch>
                      <a:fillRect/>
                    </a:stretch>
                  </pic:blipFill>
                  <pic:spPr>
                    <a:xfrm>
                      <a:off x="0" y="0"/>
                      <a:ext cx="6036791" cy="2849879"/>
                    </a:xfrm>
                    <a:prstGeom prst="rect">
                      <a:avLst/>
                    </a:prstGeom>
                  </pic:spPr>
                </pic:pic>
              </a:graphicData>
            </a:graphic>
          </wp:anchor>
        </w:drawing>
      </w:r>
    </w:p>
    <w:p>
      <w:pPr>
        <w:pStyle w:val="9"/>
        <w:rPr>
          <w:b/>
          <w:sz w:val="20"/>
        </w:rPr>
      </w:pPr>
    </w:p>
    <w:p>
      <w:pPr>
        <w:pStyle w:val="9"/>
        <w:rPr>
          <w:b/>
          <w:sz w:val="20"/>
        </w:rPr>
      </w:pPr>
    </w:p>
    <w:p>
      <w:pPr>
        <w:pStyle w:val="9"/>
        <w:spacing w:before="6"/>
        <w:rPr>
          <w:b/>
          <w:sz w:val="11"/>
        </w:rPr>
      </w:pPr>
      <w:r>
        <w:drawing>
          <wp:anchor distT="0" distB="0" distL="0" distR="0" simplePos="0" relativeHeight="251662336" behindDoc="0" locked="0" layoutInCell="1" allowOverlap="1">
            <wp:simplePos x="0" y="0"/>
            <wp:positionH relativeFrom="page">
              <wp:posOffset>1468120</wp:posOffset>
            </wp:positionH>
            <wp:positionV relativeFrom="paragraph">
              <wp:posOffset>108585</wp:posOffset>
            </wp:positionV>
            <wp:extent cx="4704715" cy="508889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5" cstate="print"/>
                    <a:stretch>
                      <a:fillRect/>
                    </a:stretch>
                  </pic:blipFill>
                  <pic:spPr>
                    <a:xfrm>
                      <a:off x="0" y="0"/>
                      <a:ext cx="4704961" cy="5088635"/>
                    </a:xfrm>
                    <a:prstGeom prst="rect">
                      <a:avLst/>
                    </a:prstGeom>
                  </pic:spPr>
                </pic:pic>
              </a:graphicData>
            </a:graphic>
          </wp:anchor>
        </w:drawing>
      </w:r>
    </w:p>
    <w:p>
      <w:pPr>
        <w:spacing w:after="0"/>
        <w:rPr>
          <w:sz w:val="11"/>
        </w:rPr>
        <w:sectPr>
          <w:pgSz w:w="11910" w:h="16840"/>
          <w:pgMar w:top="1320" w:right="300" w:bottom="880" w:left="440" w:header="0" w:footer="686" w:gutter="0"/>
          <w:cols w:space="720" w:num="1"/>
        </w:sectPr>
      </w:pPr>
    </w:p>
    <w:p>
      <w:pPr>
        <w:pStyle w:val="9"/>
        <w:spacing w:before="7"/>
        <w:rPr>
          <w:b/>
          <w:sz w:val="4"/>
        </w:rPr>
      </w:pPr>
    </w:p>
    <w:tbl>
      <w:tblPr>
        <w:tblStyle w:val="8"/>
        <w:tblW w:w="0" w:type="auto"/>
        <w:tblInd w:w="7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493"/>
        <w:gridCol w:w="43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 w:hRule="atLeast"/>
        </w:trPr>
        <w:tc>
          <w:tcPr>
            <w:tcW w:w="5493" w:type="dxa"/>
            <w:tcBorders>
              <w:bottom w:val="single" w:color="000000" w:sz="2" w:space="0"/>
            </w:tcBorders>
          </w:tcPr>
          <w:p>
            <w:pPr>
              <w:pStyle w:val="13"/>
              <w:spacing w:line="232" w:lineRule="exact"/>
              <w:ind w:left="895" w:right="1445"/>
              <w:jc w:val="center"/>
              <w:rPr>
                <w:b/>
                <w:sz w:val="21"/>
              </w:rPr>
            </w:pPr>
            <w:r>
              <w:rPr>
                <w:rFonts w:hint="default"/>
                <w:b/>
                <w:sz w:val="21"/>
              </w:rPr>
              <w:t>Dimensions générales</w:t>
            </w:r>
          </w:p>
        </w:tc>
        <w:tc>
          <w:tcPr>
            <w:tcW w:w="4361" w:type="dxa"/>
            <w:tcBorders>
              <w:bottom w:val="single" w:color="000000" w:sz="2" w:space="0"/>
            </w:tcBorders>
          </w:tcPr>
          <w:p>
            <w:pPr>
              <w:pStyle w:val="13"/>
              <w:spacing w:line="232" w:lineRule="exact"/>
              <w:ind w:left="1469"/>
              <w:rPr>
                <w:b/>
                <w:sz w:val="21"/>
              </w:rPr>
            </w:pPr>
            <w:r>
              <w:rPr>
                <w:rFonts w:hint="default"/>
                <w:b/>
                <w:sz w:val="21"/>
              </w:rPr>
              <w:t>Unité : 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3" w:hRule="atLeast"/>
        </w:trPr>
        <w:tc>
          <w:tcPr>
            <w:tcW w:w="5493" w:type="dxa"/>
            <w:tcBorders>
              <w:top w:val="single" w:color="000000" w:sz="2" w:space="0"/>
              <w:bottom w:val="single" w:color="000000" w:sz="2" w:space="0"/>
            </w:tcBorders>
          </w:tcPr>
          <w:p>
            <w:pPr>
              <w:pStyle w:val="13"/>
              <w:spacing w:before="104"/>
              <w:ind w:left="887" w:right="1445"/>
              <w:jc w:val="center"/>
              <w:rPr>
                <w:sz w:val="21"/>
              </w:rPr>
            </w:pPr>
            <w:r>
              <w:rPr>
                <w:sz w:val="21"/>
              </w:rPr>
              <w:t xml:space="preserve">A </w:t>
            </w:r>
            <w:r>
              <w:rPr>
                <w:rFonts w:hint="default"/>
                <w:sz w:val="21"/>
              </w:rPr>
              <w:t>Voie des roues</w:t>
            </w:r>
          </w:p>
        </w:tc>
        <w:tc>
          <w:tcPr>
            <w:tcW w:w="4361" w:type="dxa"/>
            <w:tcBorders>
              <w:top w:val="single" w:color="000000" w:sz="2" w:space="0"/>
              <w:bottom w:val="single" w:color="000000" w:sz="2" w:space="0"/>
            </w:tcBorders>
          </w:tcPr>
          <w:p>
            <w:pPr>
              <w:pStyle w:val="13"/>
              <w:spacing w:before="54"/>
              <w:ind w:left="1643" w:right="2205"/>
              <w:jc w:val="center"/>
              <w:rPr>
                <w:sz w:val="21"/>
              </w:rPr>
            </w:pPr>
            <w:r>
              <w:rPr>
                <w:sz w:val="21"/>
              </w:rPr>
              <w:t>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5493" w:type="dxa"/>
            <w:tcBorders>
              <w:top w:val="single" w:color="000000" w:sz="2" w:space="0"/>
              <w:bottom w:val="single" w:color="000000" w:sz="2" w:space="0"/>
            </w:tcBorders>
          </w:tcPr>
          <w:p>
            <w:pPr>
              <w:pStyle w:val="13"/>
              <w:spacing w:before="104"/>
              <w:ind w:left="897" w:right="1445"/>
              <w:jc w:val="center"/>
              <w:rPr>
                <w:sz w:val="21"/>
              </w:rPr>
            </w:pPr>
            <w:r>
              <w:rPr>
                <w:sz w:val="21"/>
              </w:rPr>
              <w:t xml:space="preserve">B </w:t>
            </w:r>
            <w:r>
              <w:rPr>
                <w:rFonts w:hint="default"/>
                <w:sz w:val="21"/>
              </w:rPr>
              <w:t>Longueur totale de la voie</w:t>
            </w:r>
          </w:p>
        </w:tc>
        <w:tc>
          <w:tcPr>
            <w:tcW w:w="4361" w:type="dxa"/>
            <w:tcBorders>
              <w:top w:val="single" w:color="000000" w:sz="2" w:space="0"/>
              <w:bottom w:val="single" w:color="000000" w:sz="2" w:space="0"/>
            </w:tcBorders>
          </w:tcPr>
          <w:p>
            <w:pPr>
              <w:pStyle w:val="13"/>
              <w:spacing w:before="53"/>
              <w:ind w:left="1643" w:right="2205"/>
              <w:jc w:val="center"/>
              <w:rPr>
                <w:sz w:val="21"/>
              </w:rPr>
            </w:pPr>
            <w:r>
              <w:rPr>
                <w:sz w:val="21"/>
              </w:rPr>
              <w:t>1282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3" w:hRule="atLeast"/>
        </w:trPr>
        <w:tc>
          <w:tcPr>
            <w:tcW w:w="5493" w:type="dxa"/>
            <w:tcBorders>
              <w:top w:val="single" w:color="000000" w:sz="2" w:space="0"/>
              <w:bottom w:val="single" w:color="000000" w:sz="2" w:space="0"/>
            </w:tcBorders>
          </w:tcPr>
          <w:p>
            <w:pPr>
              <w:pStyle w:val="13"/>
              <w:spacing w:before="106"/>
              <w:ind w:left="897" w:right="1445"/>
              <w:jc w:val="center"/>
              <w:rPr>
                <w:sz w:val="21"/>
              </w:rPr>
            </w:pPr>
            <w:r>
              <w:rPr>
                <w:sz w:val="21"/>
              </w:rPr>
              <w:t xml:space="preserve">C </w:t>
            </w:r>
            <w:r>
              <w:rPr>
                <w:rFonts w:hint="default"/>
                <w:sz w:val="21"/>
              </w:rPr>
              <w:t>Garde au sol de la plate-forme</w:t>
            </w:r>
          </w:p>
        </w:tc>
        <w:tc>
          <w:tcPr>
            <w:tcW w:w="4361" w:type="dxa"/>
            <w:tcBorders>
              <w:top w:val="single" w:color="000000" w:sz="2" w:space="0"/>
              <w:bottom w:val="single" w:color="000000" w:sz="2" w:space="0"/>
            </w:tcBorders>
          </w:tcPr>
          <w:p>
            <w:pPr>
              <w:pStyle w:val="13"/>
              <w:spacing w:before="55"/>
              <w:ind w:left="1643" w:right="2205"/>
              <w:jc w:val="center"/>
              <w:rPr>
                <w:sz w:val="21"/>
              </w:rPr>
            </w:pPr>
            <w:r>
              <w:rPr>
                <w:sz w:val="21"/>
              </w:rPr>
              <w:t>377.5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5493" w:type="dxa"/>
            <w:tcBorders>
              <w:top w:val="single" w:color="000000" w:sz="2" w:space="0"/>
              <w:bottom w:val="single" w:color="000000" w:sz="2" w:space="0"/>
            </w:tcBorders>
          </w:tcPr>
          <w:p>
            <w:pPr>
              <w:pStyle w:val="13"/>
              <w:spacing w:before="105"/>
              <w:ind w:left="899" w:right="1441"/>
              <w:jc w:val="center"/>
              <w:rPr>
                <w:sz w:val="21"/>
              </w:rPr>
            </w:pPr>
            <w:r>
              <w:rPr>
                <w:sz w:val="21"/>
              </w:rPr>
              <w:t xml:space="preserve">D </w:t>
            </w:r>
            <w:r>
              <w:rPr>
                <w:rFonts w:hint="default"/>
                <w:sz w:val="21"/>
              </w:rPr>
              <w:t>Garde au sol de la queue de la plate-forme</w:t>
            </w:r>
          </w:p>
        </w:tc>
        <w:tc>
          <w:tcPr>
            <w:tcW w:w="4361" w:type="dxa"/>
            <w:tcBorders>
              <w:top w:val="single" w:color="000000" w:sz="2" w:space="0"/>
              <w:bottom w:val="single" w:color="000000" w:sz="2" w:space="0"/>
            </w:tcBorders>
          </w:tcPr>
          <w:p>
            <w:pPr>
              <w:pStyle w:val="13"/>
              <w:spacing w:before="55"/>
              <w:ind w:left="1643" w:right="2205"/>
              <w:jc w:val="center"/>
              <w:rPr>
                <w:sz w:val="21"/>
              </w:rPr>
            </w:pPr>
            <w:r>
              <w:rPr>
                <w:sz w:val="21"/>
              </w:rPr>
              <w:t>843.5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5493" w:type="dxa"/>
            <w:tcBorders>
              <w:top w:val="single" w:color="000000" w:sz="2" w:space="0"/>
              <w:bottom w:val="single" w:color="000000" w:sz="2" w:space="0"/>
            </w:tcBorders>
          </w:tcPr>
          <w:p>
            <w:pPr>
              <w:pStyle w:val="13"/>
              <w:spacing w:before="104"/>
              <w:ind w:left="889" w:right="1445"/>
              <w:jc w:val="center"/>
              <w:rPr>
                <w:sz w:val="21"/>
              </w:rPr>
            </w:pPr>
            <w:r>
              <w:rPr>
                <w:sz w:val="21"/>
              </w:rPr>
              <w:t xml:space="preserve">E </w:t>
            </w:r>
            <w:r>
              <w:rPr>
                <w:rFonts w:hint="default"/>
                <w:sz w:val="21"/>
              </w:rPr>
              <w:t>Largeur du châssis</w:t>
            </w:r>
          </w:p>
        </w:tc>
        <w:tc>
          <w:tcPr>
            <w:tcW w:w="4361" w:type="dxa"/>
            <w:tcBorders>
              <w:top w:val="single" w:color="000000" w:sz="2" w:space="0"/>
              <w:bottom w:val="single" w:color="000000" w:sz="2" w:space="0"/>
            </w:tcBorders>
          </w:tcPr>
          <w:p>
            <w:pPr>
              <w:pStyle w:val="13"/>
              <w:spacing w:before="54"/>
              <w:ind w:left="1643" w:right="2205"/>
              <w:jc w:val="center"/>
              <w:rPr>
                <w:sz w:val="21"/>
              </w:rPr>
            </w:pPr>
            <w:r>
              <w:rPr>
                <w:sz w:val="21"/>
              </w:rPr>
              <w:t>960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3" w:hRule="atLeast"/>
        </w:trPr>
        <w:tc>
          <w:tcPr>
            <w:tcW w:w="5493" w:type="dxa"/>
            <w:tcBorders>
              <w:top w:val="single" w:color="000000" w:sz="2" w:space="0"/>
              <w:bottom w:val="single" w:color="000000" w:sz="2" w:space="0"/>
            </w:tcBorders>
          </w:tcPr>
          <w:p>
            <w:pPr>
              <w:pStyle w:val="13"/>
              <w:spacing w:before="104"/>
              <w:ind w:left="889" w:right="1445"/>
              <w:jc w:val="center"/>
              <w:rPr>
                <w:sz w:val="21"/>
              </w:rPr>
            </w:pPr>
            <w:r>
              <w:rPr>
                <w:sz w:val="21"/>
              </w:rPr>
              <w:t xml:space="preserve">F </w:t>
            </w:r>
            <w:r>
              <w:rPr>
                <w:rFonts w:hint="default"/>
                <w:sz w:val="21"/>
              </w:rPr>
              <w:t>Largeur des chenilles</w:t>
            </w:r>
          </w:p>
        </w:tc>
        <w:tc>
          <w:tcPr>
            <w:tcW w:w="4361" w:type="dxa"/>
            <w:tcBorders>
              <w:top w:val="single" w:color="000000" w:sz="2" w:space="0"/>
              <w:bottom w:val="single" w:color="000000" w:sz="2" w:space="0"/>
            </w:tcBorders>
          </w:tcPr>
          <w:p>
            <w:pPr>
              <w:pStyle w:val="13"/>
              <w:spacing w:before="53"/>
              <w:ind w:left="1608"/>
              <w:rPr>
                <w:sz w:val="21"/>
              </w:rPr>
            </w:pPr>
            <w:r>
              <w:rPr>
                <w:sz w:val="21"/>
              </w:rPr>
              <w:t>161.12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5493" w:type="dxa"/>
            <w:tcBorders>
              <w:top w:val="single" w:color="000000" w:sz="2" w:space="0"/>
              <w:bottom w:val="single" w:color="000000" w:sz="2" w:space="0"/>
            </w:tcBorders>
          </w:tcPr>
          <w:p>
            <w:pPr>
              <w:pStyle w:val="13"/>
              <w:spacing w:before="106"/>
              <w:ind w:left="891" w:right="1445"/>
              <w:jc w:val="center"/>
              <w:rPr>
                <w:sz w:val="21"/>
              </w:rPr>
            </w:pPr>
            <w:r>
              <w:rPr>
                <w:sz w:val="21"/>
              </w:rPr>
              <w:t xml:space="preserve">H </w:t>
            </w:r>
            <w:r>
              <w:rPr>
                <w:rFonts w:hint="default"/>
                <w:sz w:val="21"/>
              </w:rPr>
              <w:t>Hauteur des chenilles</w:t>
            </w:r>
          </w:p>
        </w:tc>
        <w:tc>
          <w:tcPr>
            <w:tcW w:w="4361" w:type="dxa"/>
            <w:tcBorders>
              <w:top w:val="single" w:color="000000" w:sz="2" w:space="0"/>
              <w:bottom w:val="single" w:color="000000" w:sz="2" w:space="0"/>
            </w:tcBorders>
          </w:tcPr>
          <w:p>
            <w:pPr>
              <w:pStyle w:val="13"/>
              <w:spacing w:before="55"/>
              <w:ind w:left="1608"/>
              <w:rPr>
                <w:sz w:val="21"/>
              </w:rPr>
            </w:pPr>
            <w:r>
              <w:rPr>
                <w:sz w:val="21"/>
              </w:rPr>
              <w:t>330.53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3" w:hRule="atLeast"/>
        </w:trPr>
        <w:tc>
          <w:tcPr>
            <w:tcW w:w="5493" w:type="dxa"/>
            <w:tcBorders>
              <w:top w:val="single" w:color="000000" w:sz="2" w:space="0"/>
              <w:bottom w:val="single" w:color="000000" w:sz="2" w:space="0"/>
            </w:tcBorders>
          </w:tcPr>
          <w:p>
            <w:pPr>
              <w:pStyle w:val="13"/>
              <w:spacing w:before="105"/>
              <w:ind w:left="892" w:right="1445"/>
              <w:jc w:val="center"/>
              <w:rPr>
                <w:sz w:val="21"/>
              </w:rPr>
            </w:pPr>
            <w:r>
              <w:rPr>
                <w:sz w:val="21"/>
              </w:rPr>
              <w:t xml:space="preserve">I </w:t>
            </w:r>
            <w:r>
              <w:rPr>
                <w:rFonts w:hint="default"/>
                <w:sz w:val="21"/>
              </w:rPr>
              <w:t>Longueur du déplacement</w:t>
            </w:r>
          </w:p>
        </w:tc>
        <w:tc>
          <w:tcPr>
            <w:tcW w:w="4361" w:type="dxa"/>
            <w:tcBorders>
              <w:top w:val="single" w:color="000000" w:sz="2" w:space="0"/>
              <w:bottom w:val="single" w:color="000000" w:sz="2" w:space="0"/>
            </w:tcBorders>
          </w:tcPr>
          <w:p>
            <w:pPr>
              <w:pStyle w:val="13"/>
              <w:spacing w:before="55"/>
              <w:ind w:left="1557"/>
              <w:rPr>
                <w:sz w:val="21"/>
              </w:rPr>
            </w:pPr>
            <w:r>
              <w:rPr>
                <w:sz w:val="21"/>
              </w:rPr>
              <w:t>2796.48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2" w:hRule="atLeast"/>
        </w:trPr>
        <w:tc>
          <w:tcPr>
            <w:tcW w:w="5493" w:type="dxa"/>
            <w:tcBorders>
              <w:top w:val="single" w:color="000000" w:sz="2" w:space="0"/>
            </w:tcBorders>
          </w:tcPr>
          <w:p>
            <w:pPr>
              <w:pStyle w:val="13"/>
              <w:spacing w:before="104"/>
              <w:ind w:left="884" w:right="1445"/>
              <w:jc w:val="center"/>
              <w:rPr>
                <w:sz w:val="21"/>
              </w:rPr>
            </w:pPr>
            <w:r>
              <w:rPr>
                <w:sz w:val="21"/>
              </w:rPr>
              <w:t xml:space="preserve">J </w:t>
            </w:r>
            <w:r>
              <w:rPr>
                <w:rFonts w:hint="default"/>
                <w:sz w:val="21"/>
              </w:rPr>
              <w:t>Hauteur totale</w:t>
            </w:r>
          </w:p>
        </w:tc>
        <w:tc>
          <w:tcPr>
            <w:tcW w:w="4361" w:type="dxa"/>
            <w:tcBorders>
              <w:top w:val="single" w:color="000000" w:sz="2" w:space="0"/>
            </w:tcBorders>
          </w:tcPr>
          <w:p>
            <w:pPr>
              <w:pStyle w:val="13"/>
              <w:spacing w:before="54"/>
              <w:ind w:left="1643" w:right="2205"/>
              <w:jc w:val="center"/>
              <w:rPr>
                <w:sz w:val="21"/>
              </w:rPr>
            </w:pPr>
            <w:r>
              <w:rPr>
                <w:sz w:val="21"/>
              </w:rPr>
              <w:t>1155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trPr>
        <w:tc>
          <w:tcPr>
            <w:tcW w:w="5493" w:type="dxa"/>
            <w:tcBorders>
              <w:bottom w:val="single" w:color="000000" w:sz="2" w:space="0"/>
            </w:tcBorders>
          </w:tcPr>
          <w:p>
            <w:pPr>
              <w:pStyle w:val="13"/>
              <w:spacing w:before="9"/>
              <w:rPr>
                <w:b/>
                <w:sz w:val="32"/>
              </w:rPr>
            </w:pPr>
          </w:p>
          <w:p>
            <w:pPr>
              <w:pStyle w:val="13"/>
              <w:ind w:left="887" w:right="1445"/>
              <w:jc w:val="center"/>
              <w:rPr>
                <w:b/>
                <w:sz w:val="21"/>
              </w:rPr>
            </w:pPr>
            <w:r>
              <w:rPr>
                <w:rFonts w:hint="default"/>
                <w:b/>
                <w:sz w:val="21"/>
              </w:rPr>
              <w:t>Plage d'utilisation</w:t>
            </w:r>
          </w:p>
        </w:tc>
        <w:tc>
          <w:tcPr>
            <w:tcW w:w="4361" w:type="dxa"/>
            <w:tcBorders>
              <w:bottom w:val="single" w:color="000000" w:sz="2" w:space="0"/>
            </w:tcBorders>
          </w:tcPr>
          <w:p>
            <w:pPr>
              <w:pStyle w:val="13"/>
              <w:spacing w:before="9"/>
              <w:rPr>
                <w:b/>
                <w:sz w:val="32"/>
              </w:rPr>
            </w:pPr>
          </w:p>
          <w:p>
            <w:pPr>
              <w:pStyle w:val="13"/>
              <w:ind w:left="1466"/>
              <w:rPr>
                <w:b/>
                <w:sz w:val="21"/>
              </w:rPr>
            </w:pPr>
            <w:r>
              <w:rPr>
                <w:rFonts w:hint="default"/>
                <w:b/>
                <w:sz w:val="21"/>
              </w:rPr>
              <w:t>Unité : 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3" w:hRule="atLeast"/>
        </w:trPr>
        <w:tc>
          <w:tcPr>
            <w:tcW w:w="5493" w:type="dxa"/>
            <w:tcBorders>
              <w:top w:val="single" w:color="000000" w:sz="2" w:space="0"/>
              <w:bottom w:val="single" w:color="000000" w:sz="2" w:space="0"/>
            </w:tcBorders>
          </w:tcPr>
          <w:p>
            <w:pPr>
              <w:pStyle w:val="13"/>
              <w:spacing w:before="105"/>
              <w:ind w:left="892" w:right="1445"/>
              <w:jc w:val="center"/>
              <w:rPr>
                <w:sz w:val="21"/>
              </w:rPr>
            </w:pPr>
            <w:r>
              <w:rPr>
                <w:sz w:val="21"/>
              </w:rPr>
              <w:t xml:space="preserve">A </w:t>
            </w:r>
            <w:r>
              <w:rPr>
                <w:rFonts w:hint="default"/>
                <w:sz w:val="21"/>
              </w:rPr>
              <w:t>Rayon de creusement maximal sur le sol</w:t>
            </w:r>
          </w:p>
        </w:tc>
        <w:tc>
          <w:tcPr>
            <w:tcW w:w="4361" w:type="dxa"/>
            <w:tcBorders>
              <w:top w:val="single" w:color="000000" w:sz="2" w:space="0"/>
              <w:bottom w:val="single" w:color="000000" w:sz="2" w:space="0"/>
            </w:tcBorders>
          </w:tcPr>
          <w:p>
            <w:pPr>
              <w:pStyle w:val="13"/>
              <w:spacing w:before="57"/>
              <w:ind w:left="1557"/>
              <w:rPr>
                <w:sz w:val="21"/>
              </w:rPr>
            </w:pPr>
            <w:r>
              <w:rPr>
                <w:sz w:val="21"/>
              </w:rPr>
              <w:t>3017.16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3" w:hRule="atLeast"/>
        </w:trPr>
        <w:tc>
          <w:tcPr>
            <w:tcW w:w="5493" w:type="dxa"/>
            <w:tcBorders>
              <w:top w:val="single" w:color="000000" w:sz="2" w:space="0"/>
              <w:bottom w:val="single" w:color="000000" w:sz="2" w:space="0"/>
            </w:tcBorders>
          </w:tcPr>
          <w:p>
            <w:pPr>
              <w:pStyle w:val="13"/>
              <w:spacing w:before="104"/>
              <w:ind w:left="889" w:right="1445"/>
              <w:jc w:val="center"/>
              <w:rPr>
                <w:sz w:val="21"/>
              </w:rPr>
            </w:pPr>
            <w:r>
              <w:rPr>
                <w:sz w:val="21"/>
              </w:rPr>
              <w:t xml:space="preserve">B </w:t>
            </w:r>
            <w:r>
              <w:rPr>
                <w:rFonts w:hint="default"/>
                <w:sz w:val="21"/>
              </w:rPr>
              <w:t>Profondeur de creusement maximale</w:t>
            </w:r>
          </w:p>
        </w:tc>
        <w:tc>
          <w:tcPr>
            <w:tcW w:w="4361" w:type="dxa"/>
            <w:tcBorders>
              <w:top w:val="single" w:color="000000" w:sz="2" w:space="0"/>
              <w:bottom w:val="single" w:color="000000" w:sz="2" w:space="0"/>
            </w:tcBorders>
          </w:tcPr>
          <w:p>
            <w:pPr>
              <w:pStyle w:val="13"/>
              <w:spacing w:before="56"/>
              <w:ind w:left="1557"/>
              <w:rPr>
                <w:sz w:val="21"/>
              </w:rPr>
            </w:pPr>
            <w:r>
              <w:rPr>
                <w:sz w:val="21"/>
              </w:rPr>
              <w:t>1745.55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5493" w:type="dxa"/>
            <w:tcBorders>
              <w:top w:val="single" w:color="000000" w:sz="2" w:space="0"/>
              <w:bottom w:val="single" w:color="000000" w:sz="2" w:space="0"/>
            </w:tcBorders>
          </w:tcPr>
          <w:p>
            <w:pPr>
              <w:pStyle w:val="13"/>
              <w:spacing w:before="106"/>
              <w:ind w:left="889" w:right="1445"/>
              <w:jc w:val="center"/>
              <w:rPr>
                <w:sz w:val="21"/>
              </w:rPr>
            </w:pPr>
            <w:r>
              <w:rPr>
                <w:sz w:val="21"/>
              </w:rPr>
              <w:t xml:space="preserve">C </w:t>
            </w:r>
            <w:r>
              <w:rPr>
                <w:rFonts w:hint="default"/>
                <w:sz w:val="21"/>
              </w:rPr>
              <w:t>Hauteur d'excavation maximale</w:t>
            </w:r>
          </w:p>
        </w:tc>
        <w:tc>
          <w:tcPr>
            <w:tcW w:w="4361" w:type="dxa"/>
            <w:tcBorders>
              <w:top w:val="single" w:color="000000" w:sz="2" w:space="0"/>
              <w:bottom w:val="single" w:color="000000" w:sz="2" w:space="0"/>
            </w:tcBorders>
          </w:tcPr>
          <w:p>
            <w:pPr>
              <w:pStyle w:val="13"/>
              <w:spacing w:before="58"/>
              <w:ind w:left="1643" w:right="2205"/>
              <w:jc w:val="center"/>
              <w:rPr>
                <w:sz w:val="21"/>
              </w:rPr>
            </w:pPr>
            <w:r>
              <w:rPr>
                <w:sz w:val="21"/>
              </w:rPr>
              <w:t>2842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3" w:hRule="atLeast"/>
        </w:trPr>
        <w:tc>
          <w:tcPr>
            <w:tcW w:w="5493" w:type="dxa"/>
            <w:tcBorders>
              <w:top w:val="single" w:color="000000" w:sz="2" w:space="0"/>
              <w:bottom w:val="single" w:color="000000" w:sz="2" w:space="0"/>
            </w:tcBorders>
          </w:tcPr>
          <w:p>
            <w:pPr>
              <w:pStyle w:val="13"/>
              <w:spacing w:before="105"/>
              <w:ind w:left="886" w:right="1445"/>
              <w:jc w:val="center"/>
              <w:rPr>
                <w:sz w:val="21"/>
              </w:rPr>
            </w:pPr>
            <w:r>
              <w:rPr>
                <w:sz w:val="21"/>
              </w:rPr>
              <w:t xml:space="preserve">D </w:t>
            </w:r>
            <w:r>
              <w:rPr>
                <w:rFonts w:hint="default"/>
                <w:sz w:val="21"/>
              </w:rPr>
              <w:t>Hauteur maximale de déchargement</w:t>
            </w:r>
          </w:p>
        </w:tc>
        <w:tc>
          <w:tcPr>
            <w:tcW w:w="4361" w:type="dxa"/>
            <w:tcBorders>
              <w:top w:val="single" w:color="000000" w:sz="2" w:space="0"/>
              <w:bottom w:val="single" w:color="000000" w:sz="2" w:space="0"/>
            </w:tcBorders>
          </w:tcPr>
          <w:p>
            <w:pPr>
              <w:pStyle w:val="13"/>
              <w:spacing w:before="57"/>
              <w:ind w:left="1557"/>
              <w:rPr>
                <w:sz w:val="21"/>
              </w:rPr>
            </w:pPr>
            <w:r>
              <w:rPr>
                <w:sz w:val="21"/>
              </w:rPr>
              <w:t>1919.82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3" w:hRule="atLeast"/>
        </w:trPr>
        <w:tc>
          <w:tcPr>
            <w:tcW w:w="5493" w:type="dxa"/>
            <w:tcBorders>
              <w:top w:val="single" w:color="000000" w:sz="2" w:space="0"/>
              <w:bottom w:val="single" w:color="000000" w:sz="2" w:space="0"/>
            </w:tcBorders>
          </w:tcPr>
          <w:p>
            <w:pPr>
              <w:pStyle w:val="13"/>
              <w:spacing w:before="105"/>
              <w:ind w:left="894" w:right="1445"/>
              <w:jc w:val="center"/>
              <w:rPr>
                <w:sz w:val="21"/>
              </w:rPr>
            </w:pPr>
            <w:r>
              <w:rPr>
                <w:sz w:val="21"/>
              </w:rPr>
              <w:t xml:space="preserve">E </w:t>
            </w:r>
            <w:r>
              <w:rPr>
                <w:rFonts w:hint="default"/>
                <w:sz w:val="21"/>
              </w:rPr>
              <w:t>Profondeur d'excavation verticale maximale</w:t>
            </w:r>
          </w:p>
        </w:tc>
        <w:tc>
          <w:tcPr>
            <w:tcW w:w="4361" w:type="dxa"/>
            <w:tcBorders>
              <w:top w:val="single" w:color="000000" w:sz="2" w:space="0"/>
              <w:bottom w:val="single" w:color="000000" w:sz="2" w:space="0"/>
            </w:tcBorders>
          </w:tcPr>
          <w:p>
            <w:pPr>
              <w:pStyle w:val="13"/>
              <w:spacing w:before="57"/>
              <w:ind w:left="1557"/>
              <w:rPr>
                <w:sz w:val="21"/>
              </w:rPr>
            </w:pPr>
            <w:r>
              <w:rPr>
                <w:sz w:val="21"/>
              </w:rPr>
              <w:t>1371.51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3" w:hRule="atLeast"/>
        </w:trPr>
        <w:tc>
          <w:tcPr>
            <w:tcW w:w="5493" w:type="dxa"/>
            <w:tcBorders>
              <w:top w:val="single" w:color="000000" w:sz="2" w:space="0"/>
              <w:bottom w:val="single" w:color="000000" w:sz="2" w:space="0"/>
            </w:tcBorders>
          </w:tcPr>
          <w:p>
            <w:pPr>
              <w:pStyle w:val="13"/>
              <w:spacing w:before="104"/>
              <w:ind w:left="897" w:right="1445"/>
              <w:jc w:val="center"/>
              <w:rPr>
                <w:sz w:val="21"/>
              </w:rPr>
            </w:pPr>
            <w:r>
              <w:rPr>
                <w:sz w:val="21"/>
              </w:rPr>
              <w:t xml:space="preserve">F </w:t>
            </w:r>
            <w:r>
              <w:rPr>
                <w:rFonts w:hint="default"/>
                <w:sz w:val="21"/>
              </w:rPr>
              <w:t>Rayon de braquage minimum</w:t>
            </w:r>
          </w:p>
        </w:tc>
        <w:tc>
          <w:tcPr>
            <w:tcW w:w="4361" w:type="dxa"/>
            <w:tcBorders>
              <w:top w:val="single" w:color="000000" w:sz="2" w:space="0"/>
              <w:bottom w:val="single" w:color="000000" w:sz="2" w:space="0"/>
            </w:tcBorders>
          </w:tcPr>
          <w:p>
            <w:pPr>
              <w:pStyle w:val="13"/>
              <w:spacing w:before="56"/>
              <w:ind w:left="1557"/>
              <w:rPr>
                <w:sz w:val="21"/>
              </w:rPr>
            </w:pPr>
            <w:r>
              <w:rPr>
                <w:sz w:val="21"/>
              </w:rPr>
              <w:t>1292.67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3" w:hRule="atLeast"/>
        </w:trPr>
        <w:tc>
          <w:tcPr>
            <w:tcW w:w="5493" w:type="dxa"/>
            <w:tcBorders>
              <w:top w:val="single" w:color="000000" w:sz="2" w:space="0"/>
              <w:bottom w:val="single" w:color="000000" w:sz="2" w:space="0"/>
            </w:tcBorders>
          </w:tcPr>
          <w:p>
            <w:pPr>
              <w:pStyle w:val="13"/>
              <w:spacing w:before="106"/>
              <w:ind w:left="899" w:right="1440"/>
              <w:jc w:val="center"/>
              <w:rPr>
                <w:sz w:val="21"/>
              </w:rPr>
            </w:pPr>
            <w:r>
              <w:rPr>
                <w:sz w:val="21"/>
              </w:rPr>
              <w:t xml:space="preserve">G </w:t>
            </w:r>
            <w:r>
              <w:rPr>
                <w:rFonts w:hint="default"/>
                <w:sz w:val="21"/>
              </w:rPr>
              <w:t>Hauteur de levage maximale de la lame de remblayage</w:t>
            </w:r>
          </w:p>
        </w:tc>
        <w:tc>
          <w:tcPr>
            <w:tcW w:w="4361" w:type="dxa"/>
            <w:tcBorders>
              <w:top w:val="single" w:color="000000" w:sz="2" w:space="0"/>
              <w:bottom w:val="single" w:color="000000" w:sz="2" w:space="0"/>
            </w:tcBorders>
          </w:tcPr>
          <w:p>
            <w:pPr>
              <w:pStyle w:val="13"/>
              <w:spacing w:before="58"/>
              <w:ind w:left="1640" w:right="2205"/>
              <w:jc w:val="center"/>
              <w:rPr>
                <w:sz w:val="21"/>
              </w:rPr>
            </w:pPr>
            <w:r>
              <w:rPr>
                <w:sz w:val="21"/>
              </w:rPr>
              <w:t>347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6" w:hRule="atLeast"/>
        </w:trPr>
        <w:tc>
          <w:tcPr>
            <w:tcW w:w="5493" w:type="dxa"/>
            <w:tcBorders>
              <w:top w:val="single" w:color="000000" w:sz="2" w:space="0"/>
            </w:tcBorders>
          </w:tcPr>
          <w:p>
            <w:pPr>
              <w:pStyle w:val="13"/>
              <w:spacing w:before="105" w:line="221" w:lineRule="exact"/>
              <w:ind w:left="899" w:right="1445"/>
              <w:jc w:val="center"/>
              <w:rPr>
                <w:sz w:val="21"/>
              </w:rPr>
            </w:pPr>
            <w:r>
              <w:rPr>
                <w:sz w:val="21"/>
              </w:rPr>
              <w:t xml:space="preserve">H </w:t>
            </w:r>
            <w:r>
              <w:rPr>
                <w:rFonts w:hint="default"/>
                <w:sz w:val="21"/>
              </w:rPr>
              <w:t>Profondeur de creusement maximale de la lame de remblayage</w:t>
            </w:r>
          </w:p>
        </w:tc>
        <w:tc>
          <w:tcPr>
            <w:tcW w:w="4361" w:type="dxa"/>
            <w:tcBorders>
              <w:top w:val="single" w:color="000000" w:sz="2" w:space="0"/>
            </w:tcBorders>
          </w:tcPr>
          <w:p>
            <w:pPr>
              <w:pStyle w:val="13"/>
              <w:spacing w:before="57"/>
              <w:ind w:left="1643" w:right="2205"/>
              <w:jc w:val="center"/>
              <w:rPr>
                <w:sz w:val="21"/>
              </w:rPr>
            </w:pPr>
            <w:r>
              <w:rPr>
                <w:sz w:val="21"/>
              </w:rPr>
              <w:t>255</w:t>
            </w:r>
          </w:p>
        </w:tc>
      </w:tr>
    </w:tbl>
    <w:p>
      <w:pPr>
        <w:pStyle w:val="9"/>
        <w:rPr>
          <w:b/>
          <w:sz w:val="20"/>
        </w:rPr>
      </w:pPr>
    </w:p>
    <w:p>
      <w:pPr>
        <w:pStyle w:val="9"/>
        <w:rPr>
          <w:b/>
          <w:sz w:val="20"/>
        </w:rPr>
      </w:pPr>
    </w:p>
    <w:p>
      <w:pPr>
        <w:pStyle w:val="9"/>
        <w:spacing w:before="4"/>
        <w:rPr>
          <w:b/>
          <w:sz w:val="18"/>
        </w:rPr>
      </w:pPr>
    </w:p>
    <w:p>
      <w:pPr>
        <w:pStyle w:val="6"/>
        <w:spacing w:before="91"/>
        <w:ind w:left="1521" w:right="1423"/>
        <w:jc w:val="center"/>
      </w:pPr>
      <w:bookmarkStart w:id="7" w:name="Performance parameters"/>
      <w:bookmarkEnd w:id="7"/>
      <w:r>
        <w:rPr>
          <w:rFonts w:hint="default"/>
        </w:rPr>
        <w:t>Paramètres de performance</w:t>
      </w:r>
    </w:p>
    <w:p>
      <w:pPr>
        <w:pStyle w:val="9"/>
        <w:spacing w:before="9" w:after="1"/>
        <w:rPr>
          <w:b/>
          <w:sz w:val="9"/>
        </w:rPr>
      </w:pPr>
    </w:p>
    <w:tbl>
      <w:tblPr>
        <w:tblStyle w:val="8"/>
        <w:tblW w:w="0" w:type="auto"/>
        <w:tblInd w:w="7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485"/>
        <w:gridCol w:w="43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3" w:hRule="atLeast"/>
        </w:trPr>
        <w:tc>
          <w:tcPr>
            <w:tcW w:w="5485" w:type="dxa"/>
            <w:tcBorders>
              <w:top w:val="single" w:color="000000" w:sz="2" w:space="0"/>
              <w:bottom w:val="single" w:color="000000" w:sz="2" w:space="0"/>
            </w:tcBorders>
          </w:tcPr>
          <w:p>
            <w:pPr>
              <w:pStyle w:val="13"/>
              <w:spacing w:before="106"/>
              <w:ind w:left="1103" w:right="1648"/>
              <w:jc w:val="center"/>
              <w:rPr>
                <w:sz w:val="21"/>
              </w:rPr>
            </w:pPr>
            <w:r>
              <w:rPr>
                <w:rFonts w:hint="default"/>
                <w:sz w:val="21"/>
              </w:rPr>
              <w:t>Poids de la machine complète kg</w:t>
            </w:r>
          </w:p>
        </w:tc>
        <w:tc>
          <w:tcPr>
            <w:tcW w:w="4368" w:type="dxa"/>
            <w:tcBorders>
              <w:top w:val="single" w:color="000000" w:sz="2" w:space="0"/>
              <w:bottom w:val="single" w:color="000000" w:sz="2" w:space="0"/>
            </w:tcBorders>
          </w:tcPr>
          <w:p>
            <w:pPr>
              <w:pStyle w:val="13"/>
              <w:spacing w:before="55"/>
              <w:ind w:left="1695"/>
              <w:rPr>
                <w:sz w:val="21"/>
              </w:rPr>
            </w:pPr>
            <w:r>
              <w:rPr>
                <w:sz w:val="21"/>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5485" w:type="dxa"/>
            <w:tcBorders>
              <w:top w:val="single" w:color="000000" w:sz="2" w:space="0"/>
              <w:bottom w:val="single" w:color="000000" w:sz="2" w:space="0"/>
            </w:tcBorders>
          </w:tcPr>
          <w:p>
            <w:pPr>
              <w:pStyle w:val="13"/>
              <w:spacing w:before="105"/>
              <w:ind w:left="1103" w:right="1644"/>
              <w:jc w:val="center"/>
              <w:rPr>
                <w:sz w:val="21"/>
              </w:rPr>
            </w:pPr>
            <w:r>
              <w:rPr>
                <w:rFonts w:hint="default"/>
                <w:sz w:val="21"/>
              </w:rPr>
              <w:t>Capacité standard du godet</w:t>
            </w:r>
            <w:r>
              <w:rPr>
                <w:sz w:val="21"/>
              </w:rPr>
              <w:t xml:space="preserve"> m³</w:t>
            </w:r>
          </w:p>
        </w:tc>
        <w:tc>
          <w:tcPr>
            <w:tcW w:w="4368" w:type="dxa"/>
            <w:tcBorders>
              <w:top w:val="single" w:color="000000" w:sz="2" w:space="0"/>
              <w:bottom w:val="single" w:color="000000" w:sz="2" w:space="0"/>
            </w:tcBorders>
          </w:tcPr>
          <w:p>
            <w:pPr>
              <w:pStyle w:val="13"/>
              <w:spacing w:before="55"/>
              <w:ind w:left="1671"/>
              <w:rPr>
                <w:sz w:val="21"/>
              </w:rPr>
            </w:pPr>
            <w:r>
              <w:rPr>
                <w:sz w:val="21"/>
              </w:rPr>
              <w:t>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6" w:hRule="atLeast"/>
        </w:trPr>
        <w:tc>
          <w:tcPr>
            <w:tcW w:w="5485" w:type="dxa"/>
            <w:tcBorders>
              <w:top w:val="single" w:color="000000" w:sz="2" w:space="0"/>
            </w:tcBorders>
          </w:tcPr>
          <w:p>
            <w:pPr>
              <w:pStyle w:val="13"/>
              <w:spacing w:before="105" w:line="221" w:lineRule="exact"/>
              <w:ind w:left="1094" w:right="1648"/>
              <w:jc w:val="center"/>
              <w:rPr>
                <w:sz w:val="21"/>
              </w:rPr>
            </w:pPr>
            <w:r>
              <w:rPr>
                <w:rFonts w:hint="default"/>
                <w:sz w:val="21"/>
              </w:rPr>
              <w:t>Puissance nominale kw</w:t>
            </w:r>
          </w:p>
        </w:tc>
        <w:tc>
          <w:tcPr>
            <w:tcW w:w="4368" w:type="dxa"/>
            <w:tcBorders>
              <w:top w:val="single" w:color="000000" w:sz="2" w:space="0"/>
            </w:tcBorders>
          </w:tcPr>
          <w:p>
            <w:pPr>
              <w:pStyle w:val="13"/>
              <w:spacing w:before="54"/>
              <w:ind w:left="1774"/>
              <w:rPr>
                <w:sz w:val="21"/>
              </w:rPr>
            </w:pPr>
            <w:r>
              <w:rPr>
                <w:sz w:val="21"/>
              </w:rPr>
              <w:t>7.5</w:t>
            </w:r>
          </w:p>
        </w:tc>
      </w:tr>
    </w:tbl>
    <w:p>
      <w:pPr>
        <w:spacing w:after="0"/>
        <w:rPr>
          <w:sz w:val="21"/>
        </w:rPr>
        <w:sectPr>
          <w:pgSz w:w="11910" w:h="16840"/>
          <w:pgMar w:top="1600" w:right="300" w:bottom="880" w:left="440" w:header="0" w:footer="686" w:gutter="0"/>
          <w:cols w:space="720" w:num="1"/>
        </w:sectPr>
      </w:pPr>
    </w:p>
    <w:p>
      <w:pPr>
        <w:spacing w:before="67"/>
        <w:ind w:left="882" w:right="0" w:firstLine="0"/>
        <w:jc w:val="both"/>
        <w:rPr>
          <w:b/>
          <w:sz w:val="28"/>
        </w:rPr>
      </w:pPr>
      <w:r>
        <w:rPr>
          <w:b/>
          <w:sz w:val="28"/>
        </w:rPr>
        <w:t xml:space="preserve">Chapter II </w:t>
      </w:r>
      <w:r>
        <w:rPr>
          <w:rFonts w:hint="default"/>
          <w:b/>
          <w:sz w:val="28"/>
        </w:rPr>
        <w:t>Structures de base et principe de travail de la pelle excavatrice CTX8010</w:t>
      </w:r>
    </w:p>
    <w:p>
      <w:pPr>
        <w:pStyle w:val="9"/>
        <w:rPr>
          <w:b/>
          <w:sz w:val="27"/>
        </w:rPr>
      </w:pPr>
    </w:p>
    <w:p>
      <w:pPr>
        <w:spacing w:before="0"/>
        <w:ind w:left="1534" w:right="1423" w:firstLine="0"/>
        <w:jc w:val="center"/>
        <w:rPr>
          <w:b/>
          <w:sz w:val="24"/>
        </w:rPr>
      </w:pPr>
      <w:r>
        <w:rPr>
          <w:b/>
          <w:sz w:val="24"/>
        </w:rPr>
        <w:t xml:space="preserve">Section I </w:t>
      </w:r>
      <w:r>
        <w:rPr>
          <w:rFonts w:hint="default"/>
          <w:b/>
          <w:sz w:val="24"/>
        </w:rPr>
        <w:t>Aperçu de la pelle excavatrice CTX8010</w:t>
      </w:r>
    </w:p>
    <w:p>
      <w:pPr>
        <w:pStyle w:val="9"/>
        <w:spacing w:before="3"/>
        <w:rPr>
          <w:b/>
          <w:sz w:val="27"/>
        </w:rPr>
      </w:pPr>
    </w:p>
    <w:p>
      <w:pPr>
        <w:pStyle w:val="9"/>
        <w:spacing w:before="1"/>
        <w:ind w:left="808" w:right="645"/>
        <w:jc w:val="both"/>
      </w:pPr>
      <w:r>
        <w:rPr>
          <w:rFonts w:hint="default"/>
        </w:rPr>
        <w:t>La pelle CTX8010 est composée d'un groupe motopropulseur, d'un équipement de travail, d'un mécanisme de rotation, d'un mécanisme de contrôle, d'un système de transmission, d'un mécanisme de déplacement et d'un équipement auxiliaire, comme le montre la figure 1-1. Sur la table rotative sont montées les pelles hydrauliques régulières de type à oscillation complète, les principaux composants du système d'entraînement, du mécanisme d'oscillation et des dispositifs auxiliaires, qui sont appelés rotatifs supérieurs. Par conséquent, une pelle CTX8010 est divisée en équipement de travail, rotatif supérieur et mécanisme de déplacement.</w:t>
      </w:r>
    </w:p>
    <w:p>
      <w:pPr>
        <w:pStyle w:val="9"/>
        <w:spacing w:before="8"/>
        <w:rPr>
          <w:sz w:val="23"/>
        </w:rPr>
      </w:pPr>
      <w:r>
        <w:drawing>
          <wp:anchor distT="0" distB="0" distL="0" distR="0" simplePos="0" relativeHeight="251662336" behindDoc="0" locked="0" layoutInCell="1" allowOverlap="1">
            <wp:simplePos x="0" y="0"/>
            <wp:positionH relativeFrom="page">
              <wp:posOffset>874395</wp:posOffset>
            </wp:positionH>
            <wp:positionV relativeFrom="paragraph">
              <wp:posOffset>198120</wp:posOffset>
            </wp:positionV>
            <wp:extent cx="6035675" cy="5330825"/>
            <wp:effectExtent l="0" t="0" r="0" b="0"/>
            <wp:wrapTopAndBottom/>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jpeg"/>
                    <pic:cNvPicPr>
                      <a:picLocks noChangeAspect="1"/>
                    </pic:cNvPicPr>
                  </pic:nvPicPr>
                  <pic:blipFill>
                    <a:blip r:embed="rId16" cstate="print"/>
                    <a:stretch>
                      <a:fillRect/>
                    </a:stretch>
                  </pic:blipFill>
                  <pic:spPr>
                    <a:xfrm>
                      <a:off x="0" y="0"/>
                      <a:ext cx="6035565" cy="5330952"/>
                    </a:xfrm>
                    <a:prstGeom prst="rect">
                      <a:avLst/>
                    </a:prstGeom>
                  </pic:spPr>
                </pic:pic>
              </a:graphicData>
            </a:graphic>
          </wp:anchor>
        </w:drawing>
      </w:r>
    </w:p>
    <w:p>
      <w:pPr>
        <w:spacing w:after="0"/>
        <w:rPr>
          <w:sz w:val="23"/>
        </w:rPr>
        <w:sectPr>
          <w:pgSz w:w="11910" w:h="16840"/>
          <w:pgMar w:top="1160" w:right="300" w:bottom="880" w:left="440" w:header="0" w:footer="686" w:gutter="0"/>
          <w:cols w:space="720" w:num="1"/>
        </w:sectPr>
      </w:pPr>
    </w:p>
    <w:p>
      <w:pPr>
        <w:pStyle w:val="4"/>
        <w:spacing w:before="62"/>
        <w:ind w:left="1533"/>
      </w:pPr>
      <w:bookmarkStart w:id="8" w:name="Section II Work principle of excavators"/>
      <w:bookmarkEnd w:id="8"/>
      <w:r>
        <w:t xml:space="preserve">Section II </w:t>
      </w:r>
      <w:r>
        <w:rPr>
          <w:rFonts w:hint="default"/>
        </w:rPr>
        <w:t>Principe de fonctionnement des pelles excavatrices</w:t>
      </w:r>
    </w:p>
    <w:p>
      <w:pPr>
        <w:pStyle w:val="9"/>
        <w:spacing w:before="1"/>
        <w:rPr>
          <w:b/>
          <w:sz w:val="27"/>
        </w:rPr>
      </w:pPr>
    </w:p>
    <w:p>
      <w:pPr>
        <w:pStyle w:val="9"/>
        <w:tabs>
          <w:tab w:val="left" w:pos="2043"/>
          <w:tab w:val="left" w:pos="3263"/>
          <w:tab w:val="left" w:pos="4131"/>
          <w:tab w:val="left" w:pos="5175"/>
          <w:tab w:val="left" w:pos="6675"/>
          <w:tab w:val="left" w:pos="7592"/>
          <w:tab w:val="left" w:pos="8859"/>
          <w:tab w:val="left" w:pos="9728"/>
        </w:tabs>
        <w:ind w:left="808" w:right="649"/>
        <w:jc w:val="both"/>
      </w:pPr>
      <w:r>
        <w:rPr>
          <w:rFonts w:hint="default"/>
        </w:rPr>
        <w:t>Le moteur diesel transforme l'énergie chimique du diesel en énergie mécanique qui est ensuite transformée par la pompe à engrenages hydraulique en énergie hydraulique distribuée à chaque élément d'actionnement (comme le cylindre hydraulique, le moteur d'orientation et le moteur de déplacement). Ensuite, chaque élément d'actionnement transforme l'énergie hydraulique en énergie mécanique, ce qui entraîne l'équipement de travail et fait fonctionner la machine complète.</w:t>
      </w:r>
    </w:p>
    <w:p>
      <w:pPr>
        <w:pStyle w:val="9"/>
        <w:ind w:left="808"/>
        <w:rPr>
          <w:sz w:val="20"/>
        </w:rPr>
      </w:pPr>
      <w:r>
        <w:rPr>
          <w:sz w:val="20"/>
        </w:rPr>
        <w:drawing>
          <wp:inline distT="0" distB="0" distL="0" distR="0">
            <wp:extent cx="5993765" cy="5046980"/>
            <wp:effectExtent l="0" t="0" r="0" b="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jpeg"/>
                    <pic:cNvPicPr>
                      <a:picLocks noChangeAspect="1"/>
                    </pic:cNvPicPr>
                  </pic:nvPicPr>
                  <pic:blipFill>
                    <a:blip r:embed="rId26" cstate="print"/>
                    <a:stretch>
                      <a:fillRect/>
                    </a:stretch>
                  </pic:blipFill>
                  <pic:spPr>
                    <a:xfrm>
                      <a:off x="0" y="0"/>
                      <a:ext cx="5994043" cy="5047488"/>
                    </a:xfrm>
                    <a:prstGeom prst="rect">
                      <a:avLst/>
                    </a:prstGeom>
                  </pic:spPr>
                </pic:pic>
              </a:graphicData>
            </a:graphic>
          </wp:inline>
        </w:drawing>
      </w:r>
    </w:p>
    <w:p>
      <w:pPr>
        <w:pStyle w:val="9"/>
        <w:spacing w:before="9"/>
        <w:rPr>
          <w:sz w:val="23"/>
        </w:rPr>
      </w:pPr>
    </w:p>
    <w:p>
      <w:pPr>
        <w:pStyle w:val="6"/>
        <w:ind w:left="1540" w:right="1423"/>
        <w:jc w:val="center"/>
      </w:pPr>
      <w:bookmarkStart w:id="9" w:name="Movement and power transmission route of"/>
      <w:bookmarkEnd w:id="9"/>
      <w:r>
        <w:rPr>
          <w:rFonts w:hint="default"/>
        </w:rPr>
        <w:t>Le mouvement et la transmission de puissance de la pelle sont illustrés ci-dessous :</w:t>
      </w:r>
    </w:p>
    <w:p>
      <w:pPr>
        <w:pStyle w:val="12"/>
        <w:numPr>
          <w:ilvl w:val="0"/>
          <w:numId w:val="0"/>
        </w:numPr>
        <w:tabs>
          <w:tab w:val="left" w:pos="1228"/>
        </w:tabs>
        <w:spacing w:before="159" w:after="0" w:line="240" w:lineRule="auto"/>
        <w:ind w:left="808" w:leftChars="0" w:right="667" w:rightChars="0"/>
        <w:jc w:val="both"/>
        <w:rPr>
          <w:rFonts w:hint="default"/>
          <w:sz w:val="21"/>
        </w:rPr>
      </w:pPr>
      <w:r>
        <w:rPr>
          <w:rFonts w:hint="default"/>
          <w:sz w:val="21"/>
        </w:rPr>
        <w:t>1) Voie de déplacement : moteur diesel, coupleur, pompe hydraulique (énergie mécanique transformée en énergie hydraulique), distributeur, articulation centrale, moteur de déplacement (énergie hydraulique transformée en énergie mécanique), pignon, chenilles en caoutchouc, démarrage du déplacement.</w:t>
      </w:r>
    </w:p>
    <w:p>
      <w:pPr>
        <w:pStyle w:val="12"/>
        <w:numPr>
          <w:ilvl w:val="0"/>
          <w:numId w:val="0"/>
        </w:numPr>
        <w:tabs>
          <w:tab w:val="left" w:pos="1228"/>
        </w:tabs>
        <w:spacing w:before="159" w:after="0" w:line="240" w:lineRule="auto"/>
        <w:ind w:left="808" w:leftChars="0" w:right="667" w:rightChars="0"/>
        <w:jc w:val="both"/>
        <w:rPr>
          <w:rFonts w:hint="default"/>
          <w:sz w:val="21"/>
        </w:rPr>
      </w:pPr>
      <w:r>
        <w:rPr>
          <w:rFonts w:hint="default"/>
          <w:sz w:val="21"/>
        </w:rPr>
        <w:t>2. voie extensible : moteur diesel, coupleur, pompe hydraulique (énergie mécanique transformée en énergie hydraulique), distributeur, électrovanne, articulation centrale, vérin télescopique (énergie hydraulique transformée en énergie mécanique), châssis extensible vers l'extérieur.</w:t>
      </w:r>
    </w:p>
    <w:p>
      <w:pPr>
        <w:pStyle w:val="12"/>
        <w:numPr>
          <w:ilvl w:val="0"/>
          <w:numId w:val="0"/>
        </w:numPr>
        <w:tabs>
          <w:tab w:val="left" w:pos="1228"/>
        </w:tabs>
        <w:spacing w:before="159" w:after="0" w:line="240" w:lineRule="auto"/>
        <w:ind w:left="808" w:leftChars="0" w:right="667" w:rightChars="0"/>
        <w:jc w:val="both"/>
        <w:rPr>
          <w:rFonts w:hint="default"/>
          <w:sz w:val="21"/>
        </w:rPr>
      </w:pPr>
      <w:r>
        <w:rPr>
          <w:rFonts w:hint="default"/>
          <w:sz w:val="21"/>
        </w:rPr>
        <w:t>3. Entraînement de l'oscillation : moteur diesel, coupleur, pompe hydraulique (énergie mécanique transformée en énergie hydraulique), distributeur, moteur d'oscillation (énergie hydraulique transformée en énergie mécanique), roulement à billes, réalisation de l'aile.</w:t>
      </w:r>
    </w:p>
    <w:p>
      <w:pPr>
        <w:pStyle w:val="12"/>
        <w:numPr>
          <w:ilvl w:val="0"/>
          <w:numId w:val="0"/>
        </w:numPr>
        <w:tabs>
          <w:tab w:val="left" w:pos="1228"/>
        </w:tabs>
        <w:spacing w:before="159" w:after="0" w:line="240" w:lineRule="auto"/>
        <w:ind w:left="808" w:leftChars="0" w:right="667" w:rightChars="0"/>
        <w:jc w:val="both"/>
        <w:rPr>
          <w:rFonts w:hint="default"/>
          <w:sz w:val="21"/>
        </w:rPr>
      </w:pPr>
    </w:p>
    <w:p>
      <w:pPr>
        <w:pStyle w:val="12"/>
        <w:numPr>
          <w:ilvl w:val="0"/>
          <w:numId w:val="0"/>
        </w:numPr>
        <w:tabs>
          <w:tab w:val="left" w:pos="1228"/>
        </w:tabs>
        <w:spacing w:before="159" w:after="0" w:line="240" w:lineRule="auto"/>
        <w:ind w:left="808" w:leftChars="0" w:right="667" w:rightChars="0"/>
        <w:jc w:val="both"/>
        <w:rPr>
          <w:rFonts w:hint="default"/>
          <w:sz w:val="21"/>
        </w:rPr>
      </w:pPr>
      <w:r>
        <w:rPr>
          <w:rFonts w:hint="default"/>
          <w:sz w:val="21"/>
        </w:rPr>
        <w:t>4. Alimentation de la flèche : moteur diesel, coupleur, pompe hydraulique (énergie mécanique transformée en énergie hydraulique), distributeur, cylindre de flèche (énergie hydraulique transformée en énergie mécanique), mouvement de la flèche.</w:t>
      </w:r>
    </w:p>
    <w:p>
      <w:pPr>
        <w:pStyle w:val="12"/>
        <w:numPr>
          <w:ilvl w:val="0"/>
          <w:numId w:val="0"/>
        </w:numPr>
        <w:tabs>
          <w:tab w:val="left" w:pos="1228"/>
        </w:tabs>
        <w:spacing w:before="159" w:after="0" w:line="240" w:lineRule="auto"/>
        <w:ind w:left="808" w:leftChars="0" w:right="667" w:rightChars="0"/>
        <w:jc w:val="both"/>
        <w:rPr>
          <w:rFonts w:hint="default"/>
          <w:sz w:val="21"/>
        </w:rPr>
      </w:pPr>
      <w:r>
        <w:rPr>
          <w:rFonts w:hint="default"/>
          <w:sz w:val="21"/>
        </w:rPr>
        <w:t>5. trajet du bras oscillant : moteur diesel, coupleur, pompe hydraulique (énergie mécanique transformée en énergie hydraulique), distributeur, électrovanne, cylindre du bras oscillant, le bras oscillant se déplaçant.</w:t>
      </w:r>
    </w:p>
    <w:p>
      <w:pPr>
        <w:pStyle w:val="12"/>
        <w:numPr>
          <w:ilvl w:val="0"/>
          <w:numId w:val="0"/>
        </w:numPr>
        <w:tabs>
          <w:tab w:val="left" w:pos="1228"/>
        </w:tabs>
        <w:spacing w:before="159" w:after="0" w:line="240" w:lineRule="auto"/>
        <w:ind w:left="808" w:leftChars="0" w:right="667" w:rightChars="0"/>
        <w:jc w:val="both"/>
        <w:rPr>
          <w:rFonts w:hint="default"/>
          <w:sz w:val="21"/>
        </w:rPr>
      </w:pPr>
      <w:r>
        <w:rPr>
          <w:rFonts w:hint="default"/>
          <w:sz w:val="21"/>
        </w:rPr>
        <w:t>6. parcours du bras : moteur diesel - coupleur - pompe hydraulique (énergie mécanique transformée en énergie hydraulique) - distributeur - cylindre du bras (énergie hydraulique transformée en énergie mécanique) - mouvement du bras.</w:t>
      </w:r>
    </w:p>
    <w:p>
      <w:pPr>
        <w:pStyle w:val="12"/>
        <w:numPr>
          <w:ilvl w:val="0"/>
          <w:numId w:val="0"/>
        </w:numPr>
        <w:tabs>
          <w:tab w:val="left" w:pos="1228"/>
        </w:tabs>
        <w:spacing w:before="159" w:after="0" w:line="240" w:lineRule="auto"/>
        <w:ind w:left="808" w:leftChars="0" w:right="667" w:rightChars="0"/>
        <w:jc w:val="both"/>
        <w:rPr>
          <w:rFonts w:hint="default"/>
          <w:sz w:val="21"/>
        </w:rPr>
      </w:pPr>
      <w:r>
        <w:rPr>
          <w:rFonts w:hint="default"/>
          <w:sz w:val="21"/>
        </w:rPr>
        <w:t>Transmission du mouvement du godet : moteur diesel - coupleur - pompe hydraulique (énergie mécanique transformée en énergie hydraulique) - distributeur - cylindre du godet (énergie hydraulique transformée en énergie mécanique) - mouvement du godet.</w:t>
      </w:r>
    </w:p>
    <w:p>
      <w:pPr>
        <w:pStyle w:val="12"/>
        <w:numPr>
          <w:ilvl w:val="0"/>
          <w:numId w:val="0"/>
        </w:numPr>
        <w:tabs>
          <w:tab w:val="left" w:pos="1228"/>
        </w:tabs>
        <w:spacing w:before="159" w:after="0" w:line="240" w:lineRule="auto"/>
        <w:ind w:left="808" w:leftChars="0" w:right="667" w:rightChars="0"/>
        <w:jc w:val="both"/>
        <w:rPr>
          <w:rFonts w:hint="default"/>
          <w:sz w:val="21"/>
        </w:rPr>
      </w:pPr>
    </w:p>
    <w:p>
      <w:pPr>
        <w:spacing w:after="0" w:line="240" w:lineRule="auto"/>
        <w:jc w:val="both"/>
        <w:rPr>
          <w:sz w:val="21"/>
        </w:rPr>
        <w:sectPr>
          <w:pgSz w:w="11910" w:h="16840"/>
          <w:pgMar w:top="1240" w:right="300" w:bottom="880" w:left="440" w:header="0" w:footer="686" w:gutter="0"/>
          <w:cols w:space="720" w:num="1"/>
        </w:sectPr>
      </w:pPr>
    </w:p>
    <w:p>
      <w:pPr>
        <w:pStyle w:val="4"/>
        <w:spacing w:before="62"/>
        <w:ind w:left="1732" w:right="0"/>
        <w:jc w:val="left"/>
      </w:pPr>
      <w:bookmarkStart w:id="10" w:name="Section III Basic structure of CTX8010 E"/>
      <w:bookmarkEnd w:id="10"/>
      <w:r>
        <w:rPr>
          <w:rFonts w:hint="default"/>
        </w:rPr>
        <w:t>Section III Structure de base du système mécanique de la pelle CTX8010</w:t>
      </w:r>
    </w:p>
    <w:p>
      <w:pPr>
        <w:pStyle w:val="9"/>
        <w:spacing w:before="1"/>
        <w:rPr>
          <w:b/>
          <w:sz w:val="27"/>
        </w:rPr>
      </w:pPr>
    </w:p>
    <w:p>
      <w:pPr>
        <w:pStyle w:val="6"/>
        <w:numPr>
          <w:ilvl w:val="0"/>
          <w:numId w:val="1"/>
        </w:numPr>
        <w:tabs>
          <w:tab w:val="left" w:pos="964"/>
        </w:tabs>
        <w:spacing w:before="0" w:after="0" w:line="240" w:lineRule="auto"/>
        <w:ind w:left="964" w:right="0" w:hanging="156"/>
        <w:jc w:val="left"/>
      </w:pPr>
      <w:bookmarkStart w:id="11" w:name="1Power system"/>
      <w:bookmarkEnd w:id="11"/>
      <w:r>
        <w:rPr>
          <w:rFonts w:hint="default"/>
        </w:rPr>
        <w:t>Système d'alimentation</w:t>
      </w:r>
    </w:p>
    <w:p>
      <w:pPr>
        <w:pStyle w:val="9"/>
        <w:spacing w:before="155"/>
        <w:ind w:left="808"/>
      </w:pPr>
      <w:r>
        <w:rPr>
          <w:rFonts w:hint="default"/>
        </w:rPr>
        <w:t>La pelle CTX8010 est équipée d'un moteur diesel monocylindre à refroidissement par air.</w:t>
      </w:r>
    </w:p>
    <w:p>
      <w:pPr>
        <w:pStyle w:val="6"/>
        <w:numPr>
          <w:ilvl w:val="0"/>
          <w:numId w:val="1"/>
        </w:numPr>
        <w:tabs>
          <w:tab w:val="left" w:pos="964"/>
        </w:tabs>
        <w:spacing w:before="159" w:after="0" w:line="240" w:lineRule="auto"/>
        <w:ind w:left="964" w:right="0" w:hanging="156"/>
        <w:jc w:val="left"/>
      </w:pPr>
      <w:bookmarkStart w:id="12" w:name="2Drive system"/>
      <w:bookmarkEnd w:id="12"/>
      <w:r>
        <w:rPr>
          <w:rFonts w:hint="default"/>
        </w:rPr>
        <w:t>Système d'entraînement</w:t>
      </w:r>
    </w:p>
    <w:p>
      <w:pPr>
        <w:pStyle w:val="9"/>
        <w:spacing w:before="152"/>
        <w:ind w:left="808" w:right="715"/>
      </w:pPr>
      <w:r>
        <w:rPr>
          <w:rFonts w:hint="default"/>
        </w:rPr>
        <w:t>Le système d'entraînement de la pelle CTX8010 peut transférer la puissance de sortie du moteur diesel par le biais du système hydraulique à l'équipement de travail, au mécanisme d'oscillation et au mécanisme de déplacement.</w:t>
      </w:r>
    </w:p>
    <w:p>
      <w:pPr>
        <w:pStyle w:val="6"/>
        <w:numPr>
          <w:ilvl w:val="0"/>
          <w:numId w:val="1"/>
        </w:numPr>
        <w:tabs>
          <w:tab w:val="left" w:pos="964"/>
        </w:tabs>
        <w:spacing w:before="158" w:after="0" w:line="240" w:lineRule="auto"/>
        <w:ind w:left="964" w:right="0" w:hanging="156"/>
        <w:jc w:val="left"/>
      </w:pPr>
      <w:bookmarkStart w:id="13" w:name="3Swing mechanism"/>
      <w:bookmarkEnd w:id="13"/>
      <w:r>
        <w:rPr>
          <w:rFonts w:hint="default"/>
        </w:rPr>
        <w:t>Mécanisme d'oscillation</w:t>
      </w:r>
    </w:p>
    <w:p>
      <w:pPr>
        <w:pStyle w:val="9"/>
        <w:spacing w:before="154"/>
        <w:ind w:left="808" w:right="641"/>
        <w:jc w:val="both"/>
        <w:rPr>
          <w:rFonts w:hint="default"/>
        </w:rPr>
      </w:pPr>
      <w:r>
        <w:rPr>
          <w:rFonts w:hint="default"/>
        </w:rPr>
        <w:t>Le mécanisme d'oscillation peut faire tourner l'équipement de travail et la table rotative supérieure vers la gauche et la droite, afin d'effectuer l'excavation et le déchargement. Le mécanisme d'oscillation de la pelle CTX8010 doit fixer la table rotative sur le châssis et la faire osciller de manière flexible, sans risque d'inclinaison. Par conséquent, la pelle CTX8010 est équipée d'un support de pivotement (supports) et d'un entraînement de pivotement (puissance de pivotement de la table tournante), qui sont appelés par un nom commun comme mécanisme d'oscillation.</w:t>
      </w:r>
    </w:p>
    <w:p>
      <w:pPr>
        <w:pStyle w:val="9"/>
        <w:spacing w:before="154"/>
        <w:ind w:left="808" w:right="641"/>
        <w:jc w:val="both"/>
        <w:rPr>
          <w:rFonts w:hint="default"/>
        </w:rPr>
      </w:pPr>
    </w:p>
    <w:p>
      <w:pPr>
        <w:pStyle w:val="12"/>
        <w:numPr>
          <w:ilvl w:val="1"/>
          <w:numId w:val="1"/>
        </w:numPr>
        <w:tabs>
          <w:tab w:val="left" w:pos="1228"/>
        </w:tabs>
        <w:spacing w:before="154" w:after="0" w:line="240" w:lineRule="auto"/>
        <w:ind w:left="1228" w:right="0" w:hanging="420"/>
        <w:jc w:val="left"/>
        <w:rPr>
          <w:sz w:val="21"/>
        </w:rPr>
      </w:pPr>
      <w:r>
        <w:rPr>
          <w:rFonts w:hint="default"/>
          <w:sz w:val="21"/>
        </w:rPr>
        <w:t>Support d'orientation</w:t>
      </w:r>
    </w:p>
    <w:p>
      <w:pPr>
        <w:pStyle w:val="9"/>
        <w:spacing w:before="157"/>
        <w:ind w:left="1228" w:right="1104"/>
      </w:pPr>
      <w:r>
        <w:rPr>
          <w:rFonts w:hint="default"/>
        </w:rPr>
        <w:t>La table rotative de la pelle CTX8010 est supportée par un roulement à billes, ce qui permet de faire pivoter la table rotative supérieure.</w:t>
      </w:r>
    </w:p>
    <w:p>
      <w:pPr>
        <w:pStyle w:val="12"/>
        <w:numPr>
          <w:ilvl w:val="1"/>
          <w:numId w:val="1"/>
        </w:numPr>
        <w:tabs>
          <w:tab w:val="left" w:pos="1228"/>
        </w:tabs>
        <w:spacing w:before="155" w:after="0" w:line="240" w:lineRule="auto"/>
        <w:ind w:left="1228" w:right="0" w:hanging="420"/>
        <w:jc w:val="left"/>
        <w:rPr>
          <w:sz w:val="21"/>
        </w:rPr>
      </w:pPr>
      <w:r>
        <w:rPr>
          <w:rFonts w:hint="default"/>
          <w:sz w:val="21"/>
        </w:rPr>
        <w:t>Entraînement rotatif</w:t>
      </w:r>
    </w:p>
    <w:p>
      <w:pPr>
        <w:pStyle w:val="9"/>
        <w:spacing w:before="157"/>
        <w:ind w:left="1228" w:right="637"/>
      </w:pPr>
      <w:r>
        <w:rPr>
          <w:rFonts w:hint="default"/>
        </w:rPr>
        <w:t>La pelle CTX8010 adopte le type d'entraînement direct. En d'autres termes, l'arbre de sortie du moteur hydraulique à faible vitesse et à couple élevé est monté avec un pignon d'entraînement qui s'engrène avec la couronne d'orientation.</w:t>
      </w:r>
      <w:r>
        <w:t xml:space="preserve"> .</w:t>
      </w:r>
    </w:p>
    <w:p>
      <w:pPr>
        <w:pStyle w:val="6"/>
        <w:numPr>
          <w:ilvl w:val="0"/>
          <w:numId w:val="1"/>
        </w:numPr>
        <w:tabs>
          <w:tab w:val="left" w:pos="960"/>
        </w:tabs>
        <w:spacing w:before="155" w:after="0" w:line="240" w:lineRule="auto"/>
        <w:ind w:left="959" w:right="0" w:hanging="152"/>
        <w:jc w:val="both"/>
      </w:pPr>
      <w:bookmarkStart w:id="14" w:name="4Traveling mechanism"/>
      <w:bookmarkEnd w:id="14"/>
      <w:r>
        <w:rPr>
          <w:rFonts w:hint="default"/>
        </w:rPr>
        <w:t>Mécanisme d'entraînement</w:t>
      </w:r>
    </w:p>
    <w:p>
      <w:pPr>
        <w:pStyle w:val="9"/>
        <w:spacing w:before="157"/>
        <w:ind w:left="808"/>
        <w:jc w:val="both"/>
      </w:pPr>
      <w:r>
        <w:rPr>
          <w:rFonts w:hint="default"/>
        </w:rPr>
        <w:t>Le mécanisme d'entraînement supporte le poids total de la pelle et la fait avancer.</w:t>
      </w:r>
    </w:p>
    <w:p>
      <w:pPr>
        <w:pStyle w:val="9"/>
        <w:spacing w:before="157"/>
        <w:ind w:left="808" w:right="645"/>
        <w:jc w:val="both"/>
        <w:rPr>
          <w:rFonts w:hint="default"/>
        </w:rPr>
      </w:pPr>
      <w:r>
        <w:rPr>
          <w:rFonts w:hint="default"/>
        </w:rPr>
        <w:t>La pelle CTX8010 possède un mécanisme d'entraînement sur chenilles similaire aux autres chenilles, avec un moteur hydraulique entraînant une chenille. Cette pelle hydraulique adopte un moteur à faible vitesse et à couple élevé. Lorsque deux moteurs hydrauliques fonctionnent dans la même direction, cette machine avance en ligne droite ; lorsqu'un moteur est alimenté en huile et que l'autre est freiné, la pelle se dirige autour de la voie freinée ; lorsque deux moteurs fonctionnent en sens inverse, la pelle tourne sur place.</w:t>
      </w:r>
    </w:p>
    <w:p>
      <w:pPr>
        <w:pStyle w:val="9"/>
        <w:spacing w:before="157"/>
        <w:ind w:left="808" w:right="645"/>
        <w:jc w:val="both"/>
        <w:rPr>
          <w:rFonts w:hint="default"/>
        </w:rPr>
      </w:pPr>
      <w:r>
        <w:rPr>
          <w:rFonts w:hint="default"/>
        </w:rPr>
        <w:t>Chaque partie du mécanisme d'entraînement est montée sur un cadre de déplacement intégral. L'huile sous pression de la pompe hydraulique passe par le distributeur multivoies et le joint pivotant central dans le moteur hydraulique de déplacement qui transforme l'énergie de la pression en couple de sortie qui est ensuite transmis à la roue dentée, ce qui fait avancer la pelle.</w:t>
      </w:r>
    </w:p>
    <w:p>
      <w:pPr>
        <w:pStyle w:val="9"/>
        <w:spacing w:before="157"/>
        <w:ind w:left="808" w:right="645"/>
        <w:jc w:val="both"/>
        <w:rPr>
          <w:rFonts w:hint="default"/>
        </w:rPr>
      </w:pPr>
      <w:r>
        <w:rPr>
          <w:rFonts w:hint="default"/>
        </w:rPr>
        <w:t>Les pignons de la pelle CTX8010 sont moulés en une seule pièce et peuvent s'engager correctement dans la chenille, ce qui permet un entraînement équilibré. Les pignons sont situés à l'arrière de la pelle, ce qui raccourcit la partie tendeur et réduit l'abrasion, l'usure et la consommation d'énergie de la chenille. Chaque chenille est équipée d'un tendeur, qui permet de régler la tension de la chenille et de réduire le bruit des vibrations, l'abrasion, l'usure et la perte de puissance.</w:t>
      </w:r>
    </w:p>
    <w:p>
      <w:pPr>
        <w:pStyle w:val="9"/>
        <w:spacing w:before="157"/>
        <w:ind w:left="808" w:right="645"/>
        <w:jc w:val="both"/>
        <w:rPr>
          <w:rFonts w:hint="default"/>
        </w:rPr>
      </w:pPr>
    </w:p>
    <w:p>
      <w:pPr>
        <w:pStyle w:val="6"/>
        <w:numPr>
          <w:ilvl w:val="0"/>
          <w:numId w:val="1"/>
        </w:numPr>
        <w:tabs>
          <w:tab w:val="left" w:pos="960"/>
        </w:tabs>
        <w:spacing w:before="157" w:after="0" w:line="240" w:lineRule="auto"/>
        <w:ind w:left="959" w:right="0" w:hanging="152"/>
        <w:jc w:val="both"/>
      </w:pPr>
      <w:bookmarkStart w:id="15" w:name="5Work equipment"/>
      <w:bookmarkEnd w:id="15"/>
      <w:r>
        <w:rPr>
          <w:rFonts w:hint="default"/>
        </w:rPr>
        <w:t>Équipement de travail</w:t>
      </w:r>
    </w:p>
    <w:p>
      <w:pPr>
        <w:pStyle w:val="9"/>
        <w:spacing w:before="158"/>
        <w:ind w:left="808" w:right="650"/>
        <w:jc w:val="both"/>
        <w:rPr>
          <w:rFonts w:hint="default"/>
        </w:rPr>
      </w:pPr>
      <w:r>
        <w:rPr>
          <w:rFonts w:hint="default"/>
        </w:rPr>
        <w:t>La pelle hydraulique peut avoir plusieurs équipements de travail, jusqu'à des dizaines de variétés, avec la pelle rétro et le ripper les plus populaires.</w:t>
      </w:r>
    </w:p>
    <w:p>
      <w:pPr>
        <w:pStyle w:val="9"/>
        <w:spacing w:before="158"/>
        <w:ind w:left="808" w:right="650"/>
        <w:jc w:val="both"/>
      </w:pPr>
      <w:r>
        <w:rPr>
          <w:rFonts w:hint="default"/>
        </w:rPr>
        <w:t>La pelle CTX8010 est dotée d'une flèche, d'un bras et d'un godet articulés les uns aux autres, comme le montre la figure. Ils pivotent autour de leurs points d'articulation respectifs à l'aide du cylindre hydraulique, ce qui permet de terminer l'excavation, le levage et le déchargement.</w:t>
      </w:r>
    </w:p>
    <w:p>
      <w:pPr>
        <w:pStyle w:val="12"/>
        <w:numPr>
          <w:ilvl w:val="1"/>
          <w:numId w:val="1"/>
        </w:numPr>
        <w:tabs>
          <w:tab w:val="left" w:pos="1228"/>
        </w:tabs>
        <w:spacing w:before="156" w:after="0" w:line="240" w:lineRule="auto"/>
        <w:ind w:left="1228" w:right="0" w:hanging="420"/>
        <w:jc w:val="left"/>
        <w:rPr>
          <w:sz w:val="21"/>
        </w:rPr>
      </w:pPr>
      <w:r>
        <w:rPr>
          <w:rFonts w:hint="default"/>
          <w:lang w:val="en-US"/>
        </w:rPr>
        <w:t>L</w:t>
      </w:r>
      <w:r>
        <w:rPr>
          <w:rFonts w:hint="default"/>
        </w:rPr>
        <w:t>a flèche inclinée</w:t>
      </w:r>
    </w:p>
    <w:p>
      <w:pPr>
        <w:pStyle w:val="9"/>
        <w:spacing w:before="158"/>
        <w:ind w:left="808" w:right="657"/>
        <w:jc w:val="both"/>
        <w:rPr>
          <w:rFonts w:hint="default"/>
        </w:rPr>
      </w:pPr>
      <w:r>
        <w:rPr>
          <w:rFonts w:hint="default"/>
        </w:rPr>
        <w:t>En tant que composant principal de l'équipement de travail de la pelle rétro, la flèche inclinée intégrée est adoptée sur la pelle CTX8010.</w:t>
      </w:r>
    </w:p>
    <w:p>
      <w:pPr>
        <w:pStyle w:val="9"/>
        <w:spacing w:before="158"/>
        <w:ind w:left="808" w:right="657"/>
        <w:jc w:val="both"/>
      </w:pPr>
      <w:r>
        <w:rPr>
          <w:rFonts w:hint="default"/>
        </w:rPr>
        <w:t>Étant le type le plus populaire à l'heure actuelle, la flèche inclinée peut permettre à la pelle de plonger plus profondément et d'abaisser la profondeur de déchargement, répondant ainsi aux exigences de la pelle rétro.</w:t>
      </w:r>
    </w:p>
    <w:p>
      <w:pPr>
        <w:spacing w:after="0"/>
        <w:jc w:val="both"/>
        <w:sectPr>
          <w:footerReference r:id="rId6" w:type="default"/>
          <w:pgSz w:w="11910" w:h="16840"/>
          <w:pgMar w:top="1320" w:right="300" w:bottom="880" w:left="440" w:header="0" w:footer="686" w:gutter="0"/>
          <w:cols w:space="720" w:num="1"/>
        </w:sectPr>
      </w:pPr>
    </w:p>
    <w:p>
      <w:pPr>
        <w:pStyle w:val="9"/>
        <w:ind w:left="760"/>
        <w:rPr>
          <w:sz w:val="20"/>
        </w:rPr>
      </w:pPr>
      <w:r>
        <w:rPr>
          <w:sz w:val="20"/>
        </w:rPr>
        <w:drawing>
          <wp:inline distT="0" distB="0" distL="0" distR="0">
            <wp:extent cx="6209665" cy="3625850"/>
            <wp:effectExtent l="0" t="0" r="0" b="0"/>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jpeg"/>
                    <pic:cNvPicPr>
                      <a:picLocks noChangeAspect="1"/>
                    </pic:cNvPicPr>
                  </pic:nvPicPr>
                  <pic:blipFill>
                    <a:blip r:embed="rId27" cstate="print"/>
                    <a:stretch>
                      <a:fillRect/>
                    </a:stretch>
                  </pic:blipFill>
                  <pic:spPr>
                    <a:xfrm>
                      <a:off x="0" y="0"/>
                      <a:ext cx="6210056" cy="3626167"/>
                    </a:xfrm>
                    <a:prstGeom prst="rect">
                      <a:avLst/>
                    </a:prstGeom>
                  </pic:spPr>
                </pic:pic>
              </a:graphicData>
            </a:graphic>
          </wp:inline>
        </w:drawing>
      </w:r>
    </w:p>
    <w:p>
      <w:pPr>
        <w:pStyle w:val="9"/>
        <w:rPr>
          <w:sz w:val="20"/>
        </w:rPr>
      </w:pPr>
    </w:p>
    <w:p>
      <w:pPr>
        <w:pStyle w:val="9"/>
        <w:spacing w:before="3"/>
        <w:rPr>
          <w:sz w:val="22"/>
        </w:rPr>
      </w:pPr>
    </w:p>
    <w:p>
      <w:pPr>
        <w:pStyle w:val="12"/>
        <w:numPr>
          <w:ilvl w:val="1"/>
          <w:numId w:val="1"/>
        </w:numPr>
        <w:tabs>
          <w:tab w:val="left" w:pos="1228"/>
        </w:tabs>
        <w:spacing w:before="0" w:after="0" w:line="240" w:lineRule="auto"/>
        <w:ind w:left="1228" w:right="0" w:hanging="423"/>
        <w:jc w:val="left"/>
        <w:rPr>
          <w:sz w:val="21"/>
        </w:rPr>
      </w:pPr>
      <w:r>
        <w:rPr>
          <w:rFonts w:hint="default"/>
          <w:sz w:val="21"/>
          <w:lang w:val="en-US"/>
        </w:rPr>
        <w:t>Godet</w:t>
      </w:r>
    </w:p>
    <w:p>
      <w:pPr>
        <w:pStyle w:val="12"/>
        <w:numPr>
          <w:ilvl w:val="2"/>
          <w:numId w:val="1"/>
        </w:numPr>
        <w:tabs>
          <w:tab w:val="left" w:pos="1699"/>
        </w:tabs>
        <w:spacing w:before="157" w:after="0" w:line="240" w:lineRule="auto"/>
        <w:ind w:left="1698" w:right="0" w:hanging="471"/>
        <w:jc w:val="left"/>
        <w:rPr>
          <w:sz w:val="21"/>
        </w:rPr>
      </w:pPr>
      <w:r>
        <w:rPr>
          <w:rFonts w:hint="default"/>
          <w:sz w:val="21"/>
        </w:rPr>
        <w:t>Exigences de base</w:t>
      </w:r>
    </w:p>
    <w:p>
      <w:pPr>
        <w:pStyle w:val="12"/>
        <w:numPr>
          <w:ilvl w:val="3"/>
          <w:numId w:val="1"/>
        </w:numPr>
        <w:tabs>
          <w:tab w:val="left" w:pos="2068"/>
        </w:tabs>
        <w:spacing w:before="154" w:after="0" w:line="240" w:lineRule="auto"/>
        <w:ind w:left="2068" w:right="659" w:hanging="420"/>
        <w:jc w:val="both"/>
        <w:rPr>
          <w:rFonts w:hint="default"/>
          <w:sz w:val="21"/>
        </w:rPr>
      </w:pPr>
      <w:r>
        <w:rPr>
          <w:rFonts w:hint="default"/>
          <w:sz w:val="21"/>
        </w:rPr>
        <w:t>Le profil longitudinal du godet répond à la loi de mouvement des différents matériaux à l'intérieur du godet, facilitant le flux de matériaux et minimisant la résistance de chargement et donc remplissant le godet.</w:t>
      </w:r>
    </w:p>
    <w:p>
      <w:pPr>
        <w:pStyle w:val="12"/>
        <w:numPr>
          <w:ilvl w:val="3"/>
          <w:numId w:val="1"/>
        </w:numPr>
        <w:tabs>
          <w:tab w:val="left" w:pos="2068"/>
        </w:tabs>
        <w:spacing w:before="154" w:after="0" w:line="240" w:lineRule="auto"/>
        <w:ind w:left="2068" w:right="659" w:hanging="420"/>
        <w:jc w:val="both"/>
        <w:rPr>
          <w:rFonts w:hint="default"/>
          <w:sz w:val="21"/>
        </w:rPr>
      </w:pPr>
      <w:r>
        <w:rPr>
          <w:rFonts w:hint="default"/>
          <w:sz w:val="21"/>
        </w:rPr>
        <w:t>Les dents du godet sont montées pour augmenter la pression spécifique linéaire du godet sur le matériau, avec une résistance de coupe unitaire relativement faible et facilitant l'incision et la rupture du sol. De plus, les dents sont résistantes à l'usure et faciles à remplacer.</w:t>
      </w:r>
    </w:p>
    <w:p>
      <w:pPr>
        <w:pStyle w:val="12"/>
        <w:numPr>
          <w:ilvl w:val="3"/>
          <w:numId w:val="1"/>
        </w:numPr>
        <w:tabs>
          <w:tab w:val="left" w:pos="2068"/>
        </w:tabs>
        <w:spacing w:before="154" w:after="0" w:line="240" w:lineRule="auto"/>
        <w:ind w:left="2068" w:right="659" w:hanging="420"/>
        <w:jc w:val="both"/>
        <w:rPr>
          <w:sz w:val="21"/>
        </w:rPr>
      </w:pPr>
      <w:r>
        <w:rPr>
          <w:rFonts w:hint="default"/>
          <w:sz w:val="21"/>
        </w:rPr>
        <w:t>La charge est facile à enlever, ce qui réduit le temps de déchargement et augmente la capacité effective du godet.</w:t>
      </w:r>
    </w:p>
    <w:p>
      <w:pPr>
        <w:pStyle w:val="12"/>
        <w:numPr>
          <w:ilvl w:val="2"/>
          <w:numId w:val="1"/>
        </w:numPr>
        <w:tabs>
          <w:tab w:val="left" w:pos="1699"/>
        </w:tabs>
        <w:spacing w:before="156" w:after="0" w:line="240" w:lineRule="auto"/>
        <w:ind w:left="1698" w:right="0" w:hanging="471"/>
        <w:jc w:val="left"/>
        <w:rPr>
          <w:sz w:val="21"/>
        </w:rPr>
      </w:pPr>
      <w:r>
        <w:rPr>
          <w:sz w:val="21"/>
        </w:rPr>
        <w:t>Structure</w:t>
      </w:r>
    </w:p>
    <w:p>
      <w:pPr>
        <w:pStyle w:val="9"/>
        <w:spacing w:before="157"/>
        <w:ind w:left="1648" w:right="657"/>
        <w:jc w:val="both"/>
        <w:rPr>
          <w:rFonts w:hint="default"/>
        </w:rPr>
      </w:pPr>
      <w:r>
        <w:rPr>
          <w:rFonts w:hint="default"/>
        </w:rPr>
        <w:t>La forme et la taille du godet d'une pelleteuse sont étroitement liées aux objets de travail. Afin de répondre aux différents types d'excavation, une pelle excavatrice peut être équipée de plusieurs types de godets, le plus populaire étant la pelle rétro. Les dents du godet peuvent être montées avec des goupilles en caoutchouc et des boulons.</w:t>
      </w:r>
    </w:p>
    <w:p>
      <w:pPr>
        <w:pStyle w:val="9"/>
        <w:spacing w:before="157"/>
        <w:ind w:left="1648" w:right="657"/>
        <w:jc w:val="both"/>
      </w:pPr>
      <w:r>
        <w:rPr>
          <w:rFonts w:hint="default"/>
        </w:rPr>
        <w:t>La connexion entre le godet et le cylindre hydraulique est un mécanisme de liaison, le godet est directement articulé avec le cylindre hydraulique, ce qui diminue l'angle de rotation du godet mais permet au couple de travail de changer grandement.</w:t>
      </w:r>
      <w:r>
        <w:t xml:space="preserve"> .</w:t>
      </w:r>
    </w:p>
    <w:p>
      <w:pPr>
        <w:spacing w:after="0"/>
        <w:jc w:val="both"/>
        <w:sectPr>
          <w:footerReference r:id="rId7" w:type="default"/>
          <w:pgSz w:w="11910" w:h="16840"/>
          <w:pgMar w:top="1280" w:right="300" w:bottom="880" w:left="440" w:header="0" w:footer="686" w:gutter="0"/>
          <w:pgNumType w:start="10"/>
          <w:cols w:space="720" w:num="1"/>
        </w:sectPr>
      </w:pPr>
    </w:p>
    <w:p>
      <w:pPr>
        <w:pStyle w:val="9"/>
        <w:ind w:left="2771"/>
        <w:rPr>
          <w:sz w:val="20"/>
        </w:rPr>
      </w:pPr>
      <w:r>
        <w:rPr>
          <w:sz w:val="20"/>
        </w:rPr>
        <w:drawing>
          <wp:inline distT="0" distB="0" distL="0" distR="0">
            <wp:extent cx="4242435" cy="3852545"/>
            <wp:effectExtent l="0" t="0" r="0" b="0"/>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jpeg"/>
                    <pic:cNvPicPr>
                      <a:picLocks noChangeAspect="1"/>
                    </pic:cNvPicPr>
                  </pic:nvPicPr>
                  <pic:blipFill>
                    <a:blip r:embed="rId28" cstate="print"/>
                    <a:stretch>
                      <a:fillRect/>
                    </a:stretch>
                  </pic:blipFill>
                  <pic:spPr>
                    <a:xfrm>
                      <a:off x="0" y="0"/>
                      <a:ext cx="4242816" cy="3852672"/>
                    </a:xfrm>
                    <a:prstGeom prst="rect">
                      <a:avLst/>
                    </a:prstGeom>
                  </pic:spPr>
                </pic:pic>
              </a:graphicData>
            </a:graphic>
          </wp:inline>
        </w:drawing>
      </w:r>
    </w:p>
    <w:p>
      <w:pPr>
        <w:pStyle w:val="9"/>
        <w:rPr>
          <w:sz w:val="20"/>
        </w:rPr>
      </w:pPr>
    </w:p>
    <w:p>
      <w:pPr>
        <w:pStyle w:val="9"/>
        <w:spacing w:before="1"/>
        <w:rPr>
          <w:sz w:val="22"/>
        </w:rPr>
      </w:pPr>
    </w:p>
    <w:p>
      <w:pPr>
        <w:pStyle w:val="6"/>
        <w:spacing w:before="1"/>
        <w:ind w:left="1348"/>
      </w:pPr>
      <w:bookmarkStart w:id="16" w:name="Hydraulic system structure of CTX8010 Ex"/>
      <w:bookmarkEnd w:id="16"/>
      <w:r>
        <w:rPr>
          <w:rFonts w:hint="default"/>
        </w:rPr>
        <w:t>Structure du système hydraulique de la pelle CTX8010</w:t>
      </w:r>
    </w:p>
    <w:p>
      <w:pPr>
        <w:pStyle w:val="9"/>
        <w:spacing w:before="154"/>
        <w:ind w:left="1348"/>
      </w:pPr>
      <w:r>
        <w:t xml:space="preserve">I. </w:t>
      </w:r>
      <w:r>
        <w:rPr>
          <w:rFonts w:hint="default"/>
        </w:rPr>
        <w:t>Moteur rotatif</w:t>
      </w:r>
    </w:p>
    <w:p>
      <w:pPr>
        <w:pStyle w:val="9"/>
        <w:spacing w:before="7"/>
        <w:rPr>
          <w:sz w:val="17"/>
        </w:rPr>
      </w:pPr>
      <w:r>
        <w:drawing>
          <wp:anchor distT="0" distB="0" distL="0" distR="0" simplePos="0" relativeHeight="251662336" behindDoc="0" locked="0" layoutInCell="1" allowOverlap="1">
            <wp:simplePos x="0" y="0"/>
            <wp:positionH relativeFrom="page">
              <wp:posOffset>1244600</wp:posOffset>
            </wp:positionH>
            <wp:positionV relativeFrom="paragraph">
              <wp:posOffset>153670</wp:posOffset>
            </wp:positionV>
            <wp:extent cx="5860415" cy="2199005"/>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jpeg"/>
                    <pic:cNvPicPr>
                      <a:picLocks noChangeAspect="1"/>
                    </pic:cNvPicPr>
                  </pic:nvPicPr>
                  <pic:blipFill>
                    <a:blip r:embed="rId29" cstate="print"/>
                    <a:stretch>
                      <a:fillRect/>
                    </a:stretch>
                  </pic:blipFill>
                  <pic:spPr>
                    <a:xfrm>
                      <a:off x="0" y="0"/>
                      <a:ext cx="5860567" cy="2198846"/>
                    </a:xfrm>
                    <a:prstGeom prst="rect">
                      <a:avLst/>
                    </a:prstGeom>
                  </pic:spPr>
                </pic:pic>
              </a:graphicData>
            </a:graphic>
          </wp:anchor>
        </w:drawing>
      </w:r>
    </w:p>
    <w:tbl>
      <w:tblPr>
        <w:tblStyle w:val="8"/>
        <w:tblW w:w="0" w:type="auto"/>
        <w:tblInd w:w="1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6"/>
        <w:gridCol w:w="1227"/>
        <w:gridCol w:w="1076"/>
        <w:gridCol w:w="1228"/>
        <w:gridCol w:w="1078"/>
        <w:gridCol w:w="1227"/>
        <w:gridCol w:w="1078"/>
        <w:gridCol w:w="12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303" w:type="dxa"/>
            <w:gridSpan w:val="2"/>
          </w:tcPr>
          <w:p>
            <w:pPr>
              <w:pStyle w:val="13"/>
              <w:spacing w:before="53"/>
              <w:ind w:left="290"/>
              <w:rPr>
                <w:rFonts w:ascii="Verdana"/>
                <w:sz w:val="21"/>
              </w:rPr>
            </w:pPr>
            <w:r>
              <w:rPr>
                <w:rFonts w:hint="default" w:ascii="Verdana"/>
                <w:sz w:val="21"/>
              </w:rPr>
              <w:t>Taux de flux</w:t>
            </w:r>
            <w:r>
              <w:rPr>
                <w:rFonts w:ascii="Verdana"/>
                <w:sz w:val="21"/>
              </w:rPr>
              <w:t>(LPM)</w:t>
            </w:r>
          </w:p>
        </w:tc>
        <w:tc>
          <w:tcPr>
            <w:tcW w:w="2304" w:type="dxa"/>
            <w:gridSpan w:val="2"/>
          </w:tcPr>
          <w:p>
            <w:pPr>
              <w:pStyle w:val="13"/>
              <w:spacing w:before="53"/>
              <w:ind w:left="151"/>
              <w:rPr>
                <w:rFonts w:ascii="Verdana"/>
                <w:sz w:val="21"/>
              </w:rPr>
            </w:pPr>
            <w:r>
              <w:rPr>
                <w:rFonts w:hint="default" w:ascii="Verdana"/>
                <w:sz w:val="21"/>
              </w:rPr>
              <w:t>Vitesse de rotation</w:t>
            </w:r>
            <w:r>
              <w:rPr>
                <w:rFonts w:ascii="Verdana"/>
                <w:spacing w:val="-60"/>
                <w:sz w:val="21"/>
              </w:rPr>
              <w:t xml:space="preserve"> </w:t>
            </w:r>
            <w:r>
              <w:rPr>
                <w:rFonts w:ascii="Verdana"/>
                <w:sz w:val="21"/>
              </w:rPr>
              <w:t>(RPM)</w:t>
            </w:r>
          </w:p>
        </w:tc>
        <w:tc>
          <w:tcPr>
            <w:tcW w:w="2305" w:type="dxa"/>
            <w:gridSpan w:val="2"/>
          </w:tcPr>
          <w:p>
            <w:pPr>
              <w:pStyle w:val="13"/>
              <w:spacing w:before="53"/>
              <w:ind w:left="492"/>
              <w:rPr>
                <w:rFonts w:ascii="Verdana"/>
                <w:sz w:val="21"/>
              </w:rPr>
            </w:pPr>
            <w:r>
              <w:rPr>
                <w:rFonts w:hint="default" w:ascii="Verdana"/>
                <w:sz w:val="21"/>
              </w:rPr>
              <w:t>Pression</w:t>
            </w:r>
            <w:r>
              <w:rPr>
                <w:rFonts w:ascii="Verdana"/>
                <w:sz w:val="21"/>
              </w:rPr>
              <w:t>(Bar)</w:t>
            </w:r>
          </w:p>
        </w:tc>
        <w:tc>
          <w:tcPr>
            <w:tcW w:w="2305" w:type="dxa"/>
            <w:gridSpan w:val="2"/>
          </w:tcPr>
          <w:p>
            <w:pPr>
              <w:pStyle w:val="13"/>
              <w:spacing w:before="53"/>
              <w:ind w:left="542"/>
              <w:rPr>
                <w:rFonts w:ascii="Verdana"/>
                <w:sz w:val="21"/>
              </w:rPr>
            </w:pPr>
            <w:r>
              <w:rPr>
                <w:rFonts w:hint="default" w:ascii="Verdana"/>
                <w:sz w:val="21"/>
              </w:rPr>
              <w:t>Couple</w:t>
            </w:r>
            <w:r>
              <w:rPr>
                <w:rFonts w:ascii="Verdana"/>
                <w:sz w:val="21"/>
              </w:rPr>
              <w:t>(Nm)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2" w:hRule="atLeast"/>
        </w:trPr>
        <w:tc>
          <w:tcPr>
            <w:tcW w:w="1076" w:type="dxa"/>
          </w:tcPr>
          <w:p>
            <w:pPr>
              <w:pStyle w:val="13"/>
              <w:spacing w:before="53" w:line="338" w:lineRule="auto"/>
              <w:ind w:left="357" w:hanging="200"/>
              <w:rPr>
                <w:rFonts w:ascii="Verdana"/>
                <w:sz w:val="21"/>
              </w:rPr>
            </w:pPr>
            <w:r>
              <w:rPr>
                <w:rFonts w:ascii="Verdana"/>
                <w:w w:val="95"/>
                <w:sz w:val="21"/>
              </w:rPr>
              <w:t xml:space="preserve">continu </w:t>
            </w:r>
          </w:p>
        </w:tc>
        <w:tc>
          <w:tcPr>
            <w:tcW w:w="1227" w:type="dxa"/>
          </w:tcPr>
          <w:p>
            <w:pPr>
              <w:pStyle w:val="13"/>
              <w:spacing w:before="53" w:line="338" w:lineRule="auto"/>
              <w:ind w:left="426" w:hanging="284"/>
              <w:rPr>
                <w:rFonts w:ascii="Verdana"/>
                <w:sz w:val="21"/>
              </w:rPr>
            </w:pPr>
            <w:r>
              <w:rPr>
                <w:rFonts w:hint="default" w:ascii="Verdana"/>
                <w:w w:val="95"/>
                <w:sz w:val="21"/>
              </w:rPr>
              <w:t>Discontinuité</w:t>
            </w:r>
          </w:p>
        </w:tc>
        <w:tc>
          <w:tcPr>
            <w:tcW w:w="1076" w:type="dxa"/>
          </w:tcPr>
          <w:p>
            <w:pPr>
              <w:pStyle w:val="13"/>
              <w:spacing w:before="53" w:line="338" w:lineRule="auto"/>
              <w:ind w:left="358" w:hanging="200"/>
              <w:rPr>
                <w:rFonts w:ascii="Verdana"/>
                <w:sz w:val="21"/>
              </w:rPr>
            </w:pPr>
            <w:r>
              <w:rPr>
                <w:rFonts w:ascii="Verdana"/>
                <w:w w:val="95"/>
                <w:sz w:val="21"/>
              </w:rPr>
              <w:t xml:space="preserve">continu </w:t>
            </w:r>
          </w:p>
        </w:tc>
        <w:tc>
          <w:tcPr>
            <w:tcW w:w="1228" w:type="dxa"/>
          </w:tcPr>
          <w:p>
            <w:pPr>
              <w:pStyle w:val="13"/>
              <w:spacing w:before="53" w:line="338" w:lineRule="auto"/>
              <w:ind w:left="427" w:hanging="284"/>
              <w:rPr>
                <w:rFonts w:ascii="Verdana"/>
                <w:sz w:val="21"/>
              </w:rPr>
            </w:pPr>
            <w:r>
              <w:rPr>
                <w:rFonts w:hint="default" w:ascii="Verdana"/>
                <w:w w:val="95"/>
                <w:sz w:val="21"/>
              </w:rPr>
              <w:t>Discontinuité</w:t>
            </w:r>
          </w:p>
        </w:tc>
        <w:tc>
          <w:tcPr>
            <w:tcW w:w="1078" w:type="dxa"/>
          </w:tcPr>
          <w:p>
            <w:pPr>
              <w:pStyle w:val="13"/>
              <w:spacing w:before="53" w:line="338" w:lineRule="auto"/>
              <w:ind w:left="358" w:hanging="200"/>
              <w:rPr>
                <w:rFonts w:ascii="Verdana"/>
                <w:sz w:val="21"/>
              </w:rPr>
            </w:pPr>
            <w:r>
              <w:rPr>
                <w:rFonts w:ascii="Verdana"/>
                <w:w w:val="95"/>
                <w:sz w:val="21"/>
              </w:rPr>
              <w:t xml:space="preserve">continu </w:t>
            </w:r>
          </w:p>
        </w:tc>
        <w:tc>
          <w:tcPr>
            <w:tcW w:w="1227" w:type="dxa"/>
          </w:tcPr>
          <w:p>
            <w:pPr>
              <w:pStyle w:val="13"/>
              <w:spacing w:before="53" w:line="338" w:lineRule="auto"/>
              <w:ind w:left="427" w:hanging="286"/>
              <w:rPr>
                <w:rFonts w:ascii="Verdana"/>
                <w:sz w:val="21"/>
              </w:rPr>
            </w:pPr>
            <w:r>
              <w:rPr>
                <w:rFonts w:hint="default" w:ascii="Verdana"/>
                <w:w w:val="95"/>
                <w:sz w:val="21"/>
              </w:rPr>
              <w:t>Discontinuité</w:t>
            </w:r>
          </w:p>
        </w:tc>
        <w:tc>
          <w:tcPr>
            <w:tcW w:w="1078" w:type="dxa"/>
          </w:tcPr>
          <w:p>
            <w:pPr>
              <w:pStyle w:val="13"/>
              <w:spacing w:before="53" w:line="338" w:lineRule="auto"/>
              <w:ind w:left="359" w:hanging="200"/>
              <w:rPr>
                <w:rFonts w:ascii="Verdana"/>
                <w:sz w:val="21"/>
              </w:rPr>
            </w:pPr>
            <w:r>
              <w:rPr>
                <w:rFonts w:ascii="Verdana"/>
                <w:w w:val="95"/>
                <w:sz w:val="21"/>
              </w:rPr>
              <w:t>continu</w:t>
            </w:r>
          </w:p>
        </w:tc>
        <w:tc>
          <w:tcPr>
            <w:tcW w:w="1227" w:type="dxa"/>
          </w:tcPr>
          <w:p>
            <w:pPr>
              <w:pStyle w:val="13"/>
              <w:spacing w:before="53" w:line="338" w:lineRule="auto"/>
              <w:ind w:left="426" w:hanging="284"/>
              <w:rPr>
                <w:rFonts w:ascii="Verdana"/>
                <w:sz w:val="21"/>
              </w:rPr>
            </w:pPr>
            <w:r>
              <w:rPr>
                <w:rFonts w:hint="default" w:ascii="Verdana"/>
                <w:w w:val="95"/>
                <w:sz w:val="21"/>
              </w:rPr>
              <w:t>Discontinuité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6" w:type="dxa"/>
          </w:tcPr>
          <w:p>
            <w:pPr>
              <w:pStyle w:val="13"/>
              <w:spacing w:before="45"/>
              <w:ind w:left="344" w:right="336"/>
              <w:jc w:val="center"/>
              <w:rPr>
                <w:rFonts w:ascii="Verdana"/>
                <w:sz w:val="18"/>
              </w:rPr>
            </w:pPr>
            <w:r>
              <w:rPr>
                <w:rFonts w:ascii="Verdana"/>
                <w:sz w:val="18"/>
              </w:rPr>
              <w:t>53</w:t>
            </w:r>
          </w:p>
        </w:tc>
        <w:tc>
          <w:tcPr>
            <w:tcW w:w="1227" w:type="dxa"/>
          </w:tcPr>
          <w:p>
            <w:pPr>
              <w:pStyle w:val="13"/>
              <w:spacing w:before="45"/>
              <w:ind w:left="419" w:right="410"/>
              <w:jc w:val="center"/>
              <w:rPr>
                <w:rFonts w:ascii="Verdana"/>
                <w:sz w:val="18"/>
              </w:rPr>
            </w:pPr>
            <w:r>
              <w:rPr>
                <w:rFonts w:ascii="Verdana"/>
                <w:sz w:val="18"/>
              </w:rPr>
              <w:t>57</w:t>
            </w:r>
          </w:p>
        </w:tc>
        <w:tc>
          <w:tcPr>
            <w:tcW w:w="1076" w:type="dxa"/>
          </w:tcPr>
          <w:p>
            <w:pPr>
              <w:pStyle w:val="13"/>
              <w:spacing w:before="45"/>
              <w:ind w:left="346" w:right="336"/>
              <w:jc w:val="center"/>
              <w:rPr>
                <w:rFonts w:ascii="Verdana"/>
                <w:sz w:val="18"/>
              </w:rPr>
            </w:pPr>
            <w:r>
              <w:rPr>
                <w:rFonts w:ascii="Verdana"/>
                <w:sz w:val="18"/>
              </w:rPr>
              <w:t>266</w:t>
            </w:r>
          </w:p>
        </w:tc>
        <w:tc>
          <w:tcPr>
            <w:tcW w:w="1228" w:type="dxa"/>
          </w:tcPr>
          <w:p>
            <w:pPr>
              <w:pStyle w:val="13"/>
              <w:spacing w:before="45"/>
              <w:ind w:left="422" w:right="412"/>
              <w:jc w:val="center"/>
              <w:rPr>
                <w:rFonts w:ascii="Verdana"/>
                <w:sz w:val="18"/>
              </w:rPr>
            </w:pPr>
            <w:r>
              <w:rPr>
                <w:rFonts w:ascii="Verdana"/>
                <w:sz w:val="18"/>
              </w:rPr>
              <w:t>281</w:t>
            </w:r>
          </w:p>
        </w:tc>
        <w:tc>
          <w:tcPr>
            <w:tcW w:w="1078" w:type="dxa"/>
          </w:tcPr>
          <w:p>
            <w:pPr>
              <w:pStyle w:val="13"/>
              <w:spacing w:before="45"/>
              <w:ind w:left="344" w:right="336"/>
              <w:jc w:val="center"/>
              <w:rPr>
                <w:rFonts w:ascii="Verdana"/>
                <w:sz w:val="18"/>
              </w:rPr>
            </w:pPr>
            <w:r>
              <w:rPr>
                <w:rFonts w:ascii="Verdana"/>
                <w:sz w:val="18"/>
              </w:rPr>
              <w:t>124</w:t>
            </w:r>
          </w:p>
        </w:tc>
        <w:tc>
          <w:tcPr>
            <w:tcW w:w="1227" w:type="dxa"/>
          </w:tcPr>
          <w:p>
            <w:pPr>
              <w:pStyle w:val="13"/>
              <w:spacing w:before="45"/>
              <w:ind w:left="421" w:right="409"/>
              <w:jc w:val="center"/>
              <w:rPr>
                <w:rFonts w:ascii="Verdana"/>
                <w:sz w:val="18"/>
              </w:rPr>
            </w:pPr>
            <w:r>
              <w:rPr>
                <w:rFonts w:ascii="Verdana"/>
                <w:sz w:val="18"/>
              </w:rPr>
              <w:t>138</w:t>
            </w:r>
          </w:p>
        </w:tc>
        <w:tc>
          <w:tcPr>
            <w:tcW w:w="1078" w:type="dxa"/>
          </w:tcPr>
          <w:p>
            <w:pPr>
              <w:pStyle w:val="13"/>
              <w:spacing w:before="45"/>
              <w:ind w:left="346" w:right="335"/>
              <w:jc w:val="center"/>
              <w:rPr>
                <w:rFonts w:ascii="Verdana"/>
                <w:sz w:val="18"/>
              </w:rPr>
            </w:pPr>
            <w:r>
              <w:rPr>
                <w:rFonts w:ascii="Verdana"/>
                <w:sz w:val="18"/>
              </w:rPr>
              <w:t>328</w:t>
            </w:r>
          </w:p>
        </w:tc>
        <w:tc>
          <w:tcPr>
            <w:tcW w:w="1227" w:type="dxa"/>
          </w:tcPr>
          <w:p>
            <w:pPr>
              <w:pStyle w:val="13"/>
              <w:spacing w:before="45"/>
              <w:ind w:left="420" w:right="410"/>
              <w:jc w:val="center"/>
              <w:rPr>
                <w:rFonts w:ascii="Verdana"/>
                <w:sz w:val="18"/>
              </w:rPr>
            </w:pPr>
            <w:r>
              <w:rPr>
                <w:rFonts w:ascii="Verdana"/>
                <w:sz w:val="18"/>
              </w:rPr>
              <w:t>358</w:t>
            </w:r>
          </w:p>
        </w:tc>
      </w:tr>
    </w:tbl>
    <w:p>
      <w:pPr>
        <w:spacing w:after="0"/>
        <w:jc w:val="center"/>
        <w:rPr>
          <w:rFonts w:ascii="Verdana"/>
          <w:sz w:val="18"/>
        </w:rPr>
        <w:sectPr>
          <w:pgSz w:w="11910" w:h="16840"/>
          <w:pgMar w:top="1220" w:right="300" w:bottom="880" w:left="440" w:header="0" w:footer="686" w:gutter="0"/>
          <w:cols w:space="720" w:num="1"/>
        </w:sectPr>
      </w:pPr>
    </w:p>
    <w:p>
      <w:pPr>
        <w:pStyle w:val="9"/>
        <w:spacing w:before="68"/>
        <w:ind w:left="220"/>
      </w:pPr>
      <w:r>
        <w:rPr>
          <w:rFonts w:hint="default"/>
        </w:rPr>
        <w:t>Pompe principale</w:t>
      </w:r>
    </w:p>
    <w:p>
      <w:pPr>
        <w:pStyle w:val="9"/>
        <w:rPr>
          <w:sz w:val="20"/>
        </w:rPr>
      </w:pPr>
    </w:p>
    <w:p>
      <w:pPr>
        <w:pStyle w:val="9"/>
        <w:rPr>
          <w:sz w:val="20"/>
        </w:rPr>
      </w:pPr>
    </w:p>
    <w:p>
      <w:pPr>
        <w:pStyle w:val="9"/>
        <w:rPr>
          <w:sz w:val="20"/>
        </w:rPr>
      </w:pPr>
    </w:p>
    <w:p>
      <w:pPr>
        <w:pStyle w:val="9"/>
        <w:rPr>
          <w:sz w:val="20"/>
        </w:rPr>
      </w:pPr>
    </w:p>
    <w:p>
      <w:pPr>
        <w:pStyle w:val="9"/>
        <w:spacing w:before="9"/>
        <w:rPr>
          <w:sz w:val="19"/>
        </w:rPr>
      </w:pPr>
      <w:r>
        <w:drawing>
          <wp:anchor distT="0" distB="0" distL="0" distR="0" simplePos="0" relativeHeight="251662336" behindDoc="0" locked="0" layoutInCell="1" allowOverlap="1">
            <wp:simplePos x="0" y="0"/>
            <wp:positionH relativeFrom="page">
              <wp:posOffset>792480</wp:posOffset>
            </wp:positionH>
            <wp:positionV relativeFrom="paragraph">
              <wp:posOffset>168910</wp:posOffset>
            </wp:positionV>
            <wp:extent cx="5638800" cy="5438775"/>
            <wp:effectExtent l="0" t="0" r="0" b="0"/>
            <wp:wrapTopAndBottom/>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png"/>
                    <pic:cNvPicPr>
                      <a:picLocks noChangeAspect="1"/>
                    </pic:cNvPicPr>
                  </pic:nvPicPr>
                  <pic:blipFill>
                    <a:blip r:embed="rId30" cstate="print"/>
                    <a:stretch>
                      <a:fillRect/>
                    </a:stretch>
                  </pic:blipFill>
                  <pic:spPr>
                    <a:xfrm>
                      <a:off x="0" y="0"/>
                      <a:ext cx="5638800" cy="5438775"/>
                    </a:xfrm>
                    <a:prstGeom prst="rect">
                      <a:avLst/>
                    </a:prstGeom>
                  </pic:spPr>
                </pic:pic>
              </a:graphicData>
            </a:graphic>
          </wp:anchor>
        </w:drawing>
      </w:r>
    </w:p>
    <w:p>
      <w:pPr>
        <w:spacing w:after="0"/>
        <w:rPr>
          <w:sz w:val="19"/>
        </w:rPr>
        <w:sectPr>
          <w:pgSz w:w="11910" w:h="16840"/>
          <w:pgMar w:top="1160" w:right="300" w:bottom="880" w:left="440" w:header="0" w:footer="686" w:gutter="0"/>
          <w:cols w:space="720" w:num="1"/>
        </w:sectPr>
      </w:pPr>
    </w:p>
    <w:p>
      <w:pPr>
        <w:pStyle w:val="9"/>
        <w:ind w:left="1787"/>
        <w:rPr>
          <w:sz w:val="20"/>
        </w:rPr>
      </w:pPr>
      <w:r>
        <w:rPr>
          <w:sz w:val="20"/>
        </w:rPr>
        <w:drawing>
          <wp:inline distT="0" distB="0" distL="0" distR="0">
            <wp:extent cx="3928110" cy="2649220"/>
            <wp:effectExtent l="0" t="0" r="0" b="0"/>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jpeg"/>
                    <pic:cNvPicPr>
                      <a:picLocks noChangeAspect="1"/>
                    </pic:cNvPicPr>
                  </pic:nvPicPr>
                  <pic:blipFill>
                    <a:blip r:embed="rId31" cstate="print"/>
                    <a:stretch>
                      <a:fillRect/>
                    </a:stretch>
                  </pic:blipFill>
                  <pic:spPr>
                    <a:xfrm>
                      <a:off x="0" y="0"/>
                      <a:ext cx="3928427" cy="2649854"/>
                    </a:xfrm>
                    <a:prstGeom prst="rect">
                      <a:avLst/>
                    </a:prstGeom>
                  </pic:spPr>
                </pic:pic>
              </a:graphicData>
            </a:graphic>
          </wp:inline>
        </w:drawing>
      </w:r>
    </w:p>
    <w:p>
      <w:pPr>
        <w:pStyle w:val="6"/>
        <w:spacing w:before="128"/>
        <w:ind w:left="1787"/>
      </w:pPr>
      <w:bookmarkStart w:id="17" w:name="Traveling motor"/>
      <w:bookmarkEnd w:id="17"/>
      <w:r>
        <w:rPr>
          <w:rFonts w:hint="default"/>
        </w:rPr>
        <w:t>Moteur d'entraînement</w:t>
      </w:r>
    </w:p>
    <w:p>
      <w:pPr>
        <w:pStyle w:val="9"/>
        <w:spacing w:before="157"/>
        <w:ind w:left="1787"/>
      </w:pPr>
      <w:r>
        <w:rPr>
          <w:rFonts w:hint="default"/>
        </w:rPr>
        <w:t>Moteurs à soupape à disque -- Série 6000 -005 et -006</w:t>
      </w:r>
    </w:p>
    <w:p>
      <w:pPr>
        <w:pStyle w:val="9"/>
        <w:spacing w:before="4"/>
        <w:rPr>
          <w:sz w:val="20"/>
        </w:rPr>
      </w:pPr>
    </w:p>
    <w:tbl>
      <w:tblPr>
        <w:tblStyle w:val="8"/>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9"/>
        <w:gridCol w:w="1048"/>
        <w:gridCol w:w="1096"/>
        <w:gridCol w:w="1150"/>
        <w:gridCol w:w="1208"/>
        <w:gridCol w:w="1098"/>
        <w:gridCol w:w="1155"/>
        <w:gridCol w:w="1097"/>
        <w:gridCol w:w="11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1559" w:type="dxa"/>
            <w:vMerge w:val="restart"/>
          </w:tcPr>
          <w:p>
            <w:pPr>
              <w:pStyle w:val="13"/>
              <w:rPr>
                <w:sz w:val="20"/>
              </w:rPr>
            </w:pPr>
          </w:p>
          <w:p>
            <w:pPr>
              <w:pStyle w:val="13"/>
              <w:spacing w:before="1"/>
              <w:rPr>
                <w:sz w:val="17"/>
              </w:rPr>
            </w:pPr>
          </w:p>
          <w:p>
            <w:pPr>
              <w:pStyle w:val="13"/>
              <w:spacing w:line="312" w:lineRule="auto"/>
              <w:ind w:left="353" w:right="256" w:hanging="70"/>
              <w:rPr>
                <w:sz w:val="18"/>
              </w:rPr>
            </w:pPr>
            <w:r>
              <w:rPr>
                <w:rFonts w:hint="default"/>
                <w:sz w:val="18"/>
              </w:rPr>
              <w:t>Déplacement</w:t>
            </w:r>
            <w:r>
              <w:rPr>
                <w:sz w:val="18"/>
              </w:rPr>
              <w:t xml:space="preserve"> Cm</w:t>
            </w:r>
            <w:r>
              <w:rPr>
                <w:sz w:val="18"/>
                <w:vertAlign w:val="superscript"/>
              </w:rPr>
              <w:t>3</w:t>
            </w:r>
            <w:r>
              <w:rPr>
                <w:sz w:val="18"/>
                <w:vertAlign w:val="baseline"/>
              </w:rPr>
              <w:t>/r(in</w:t>
            </w:r>
            <w:r>
              <w:rPr>
                <w:sz w:val="18"/>
                <w:vertAlign w:val="superscript"/>
              </w:rPr>
              <w:t>3</w:t>
            </w:r>
            <w:r>
              <w:rPr>
                <w:sz w:val="18"/>
                <w:vertAlign w:val="baseline"/>
              </w:rPr>
              <w:t>/r)</w:t>
            </w:r>
          </w:p>
        </w:tc>
        <w:tc>
          <w:tcPr>
            <w:tcW w:w="2144" w:type="dxa"/>
            <w:gridSpan w:val="2"/>
          </w:tcPr>
          <w:p>
            <w:pPr>
              <w:pStyle w:val="13"/>
              <w:spacing w:before="2"/>
              <w:ind w:left="793"/>
              <w:rPr>
                <w:rFonts w:hint="default"/>
                <w:sz w:val="18"/>
              </w:rPr>
            </w:pPr>
            <w:r>
              <w:rPr>
                <w:rFonts w:hint="default"/>
                <w:sz w:val="18"/>
              </w:rPr>
              <w:t>Entraînement, Article principal No.5--Pièce No</w:t>
            </w:r>
          </w:p>
          <w:p>
            <w:pPr>
              <w:pStyle w:val="13"/>
              <w:spacing w:before="2"/>
              <w:ind w:left="793"/>
              <w:rPr>
                <w:sz w:val="18"/>
              </w:rPr>
            </w:pPr>
            <w:r>
              <w:rPr>
                <w:rFonts w:hint="default"/>
                <w:sz w:val="18"/>
              </w:rPr>
              <w:t>/Longueur</w:t>
            </w:r>
          </w:p>
        </w:tc>
        <w:tc>
          <w:tcPr>
            <w:tcW w:w="2358" w:type="dxa"/>
            <w:gridSpan w:val="2"/>
          </w:tcPr>
          <w:p>
            <w:pPr>
              <w:pStyle w:val="13"/>
              <w:spacing w:before="60"/>
              <w:ind w:left="452" w:right="441"/>
              <w:jc w:val="center"/>
              <w:rPr>
                <w:rFonts w:hint="default"/>
                <w:sz w:val="18"/>
              </w:rPr>
            </w:pPr>
            <w:r>
              <w:rPr>
                <w:rFonts w:hint="default"/>
                <w:sz w:val="18"/>
              </w:rPr>
              <w:t>Geroler</w:t>
            </w:r>
          </w:p>
          <w:p>
            <w:pPr>
              <w:pStyle w:val="13"/>
              <w:spacing w:before="60"/>
              <w:ind w:left="452" w:right="441"/>
              <w:jc w:val="center"/>
              <w:rPr>
                <w:rFonts w:hint="default"/>
                <w:sz w:val="18"/>
              </w:rPr>
            </w:pPr>
            <w:r>
              <w:rPr>
                <w:rFonts w:hint="default"/>
                <w:sz w:val="18"/>
              </w:rPr>
              <w:t>Article n°6--Pièce n°</w:t>
            </w:r>
          </w:p>
          <w:p>
            <w:pPr>
              <w:pStyle w:val="13"/>
              <w:spacing w:before="60"/>
              <w:ind w:left="452" w:right="441"/>
              <w:jc w:val="center"/>
              <w:rPr>
                <w:sz w:val="18"/>
              </w:rPr>
            </w:pPr>
            <w:r>
              <w:rPr>
                <w:rFonts w:hint="default"/>
                <w:sz w:val="18"/>
              </w:rPr>
              <w:t>/Largeur</w:t>
            </w:r>
          </w:p>
        </w:tc>
        <w:tc>
          <w:tcPr>
            <w:tcW w:w="2253" w:type="dxa"/>
            <w:gridSpan w:val="2"/>
          </w:tcPr>
          <w:p>
            <w:pPr>
              <w:pStyle w:val="13"/>
              <w:spacing w:before="2"/>
              <w:ind w:left="846"/>
              <w:rPr>
                <w:rFonts w:hint="default"/>
                <w:sz w:val="18"/>
              </w:rPr>
            </w:pPr>
            <w:r>
              <w:rPr>
                <w:rFonts w:hint="default"/>
                <w:sz w:val="18"/>
              </w:rPr>
              <w:t>Vis, capuchon Article n° 6--Pièce n°</w:t>
            </w:r>
          </w:p>
          <w:p>
            <w:pPr>
              <w:pStyle w:val="13"/>
              <w:spacing w:before="2"/>
              <w:ind w:left="846"/>
              <w:rPr>
                <w:sz w:val="18"/>
              </w:rPr>
            </w:pPr>
            <w:r>
              <w:rPr>
                <w:rFonts w:hint="default"/>
                <w:sz w:val="18"/>
              </w:rPr>
              <w:t>/Longueur</w:t>
            </w:r>
          </w:p>
        </w:tc>
        <w:tc>
          <w:tcPr>
            <w:tcW w:w="2251" w:type="dxa"/>
            <w:gridSpan w:val="2"/>
          </w:tcPr>
          <w:p>
            <w:pPr>
              <w:pStyle w:val="13"/>
              <w:spacing w:before="2"/>
              <w:ind w:left="845"/>
              <w:rPr>
                <w:rFonts w:hint="default"/>
                <w:sz w:val="18"/>
              </w:rPr>
            </w:pPr>
            <w:r>
              <w:rPr>
                <w:rFonts w:hint="default"/>
                <w:sz w:val="18"/>
              </w:rPr>
              <w:t>Vis, capuchon Article n° 6--Pièce n°</w:t>
            </w:r>
          </w:p>
          <w:p>
            <w:pPr>
              <w:pStyle w:val="13"/>
              <w:spacing w:before="2"/>
              <w:ind w:left="845"/>
              <w:rPr>
                <w:sz w:val="18"/>
              </w:rPr>
            </w:pPr>
            <w:r>
              <w:rPr>
                <w:rFonts w:hint="default"/>
                <w:sz w:val="18"/>
              </w:rPr>
              <w:t>/Longueur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559" w:type="dxa"/>
            <w:vMerge w:val="continue"/>
            <w:tcBorders>
              <w:top w:val="nil"/>
            </w:tcBorders>
          </w:tcPr>
          <w:p>
            <w:pPr>
              <w:rPr>
                <w:sz w:val="2"/>
                <w:szCs w:val="2"/>
              </w:rPr>
            </w:pPr>
          </w:p>
        </w:tc>
        <w:tc>
          <w:tcPr>
            <w:tcW w:w="1048" w:type="dxa"/>
            <w:tcBorders>
              <w:right w:val="nil"/>
            </w:tcBorders>
          </w:tcPr>
          <w:p>
            <w:pPr>
              <w:pStyle w:val="13"/>
              <w:spacing w:before="62"/>
              <w:ind w:left="157" w:right="49"/>
              <w:jc w:val="center"/>
              <w:rPr>
                <w:sz w:val="18"/>
              </w:rPr>
            </w:pPr>
            <w:r>
              <w:rPr>
                <w:rFonts w:hint="default"/>
                <w:sz w:val="18"/>
              </w:rPr>
              <w:t xml:space="preserve">Pièce </w:t>
            </w:r>
            <w:r>
              <w:rPr>
                <w:sz w:val="18"/>
              </w:rPr>
              <w:t>No</w:t>
            </w:r>
          </w:p>
        </w:tc>
        <w:tc>
          <w:tcPr>
            <w:tcW w:w="1096" w:type="dxa"/>
            <w:tcBorders>
              <w:left w:val="nil"/>
            </w:tcBorders>
          </w:tcPr>
          <w:p>
            <w:pPr>
              <w:pStyle w:val="13"/>
              <w:spacing w:before="62"/>
              <w:ind w:left="75" w:right="260"/>
              <w:jc w:val="center"/>
              <w:rPr>
                <w:sz w:val="18"/>
              </w:rPr>
            </w:pPr>
            <w:r>
              <w:rPr>
                <w:sz w:val="18"/>
              </w:rPr>
              <w:t>mm(inch)</w:t>
            </w:r>
          </w:p>
        </w:tc>
        <w:tc>
          <w:tcPr>
            <w:tcW w:w="1150" w:type="dxa"/>
            <w:tcBorders>
              <w:right w:val="nil"/>
            </w:tcBorders>
          </w:tcPr>
          <w:p>
            <w:pPr>
              <w:pStyle w:val="13"/>
              <w:spacing w:before="62"/>
              <w:ind w:left="406"/>
              <w:rPr>
                <w:sz w:val="18"/>
              </w:rPr>
            </w:pPr>
            <w:r>
              <w:rPr>
                <w:rFonts w:hint="default"/>
                <w:sz w:val="18"/>
              </w:rPr>
              <w:t xml:space="preserve">Pièce </w:t>
            </w:r>
            <w:r>
              <w:rPr>
                <w:sz w:val="18"/>
              </w:rPr>
              <w:t>No</w:t>
            </w:r>
          </w:p>
        </w:tc>
        <w:tc>
          <w:tcPr>
            <w:tcW w:w="1208" w:type="dxa"/>
            <w:tcBorders>
              <w:left w:val="nil"/>
            </w:tcBorders>
          </w:tcPr>
          <w:p>
            <w:pPr>
              <w:pStyle w:val="13"/>
              <w:spacing w:before="62"/>
              <w:ind w:left="101"/>
              <w:rPr>
                <w:sz w:val="18"/>
              </w:rPr>
            </w:pPr>
            <w:r>
              <w:rPr>
                <w:sz w:val="18"/>
              </w:rPr>
              <w:t>mm(inch)</w:t>
            </w:r>
          </w:p>
        </w:tc>
        <w:tc>
          <w:tcPr>
            <w:tcW w:w="1098" w:type="dxa"/>
            <w:tcBorders>
              <w:right w:val="nil"/>
            </w:tcBorders>
          </w:tcPr>
          <w:p>
            <w:pPr>
              <w:pStyle w:val="13"/>
              <w:spacing w:before="62"/>
              <w:ind w:left="208" w:right="38"/>
              <w:jc w:val="center"/>
              <w:rPr>
                <w:sz w:val="18"/>
              </w:rPr>
            </w:pPr>
            <w:r>
              <w:rPr>
                <w:rFonts w:hint="default"/>
                <w:sz w:val="18"/>
              </w:rPr>
              <w:t xml:space="preserve">Pièce </w:t>
            </w:r>
            <w:r>
              <w:rPr>
                <w:sz w:val="18"/>
              </w:rPr>
              <w:t>No</w:t>
            </w:r>
          </w:p>
        </w:tc>
        <w:tc>
          <w:tcPr>
            <w:tcW w:w="1155" w:type="dxa"/>
            <w:tcBorders>
              <w:left w:val="nil"/>
            </w:tcBorders>
          </w:tcPr>
          <w:p>
            <w:pPr>
              <w:pStyle w:val="13"/>
              <w:spacing w:before="62"/>
              <w:ind w:left="99"/>
              <w:rPr>
                <w:sz w:val="18"/>
              </w:rPr>
            </w:pPr>
            <w:r>
              <w:rPr>
                <w:sz w:val="18"/>
              </w:rPr>
              <w:t>mm(inch)</w:t>
            </w:r>
          </w:p>
        </w:tc>
        <w:tc>
          <w:tcPr>
            <w:tcW w:w="1097" w:type="dxa"/>
            <w:tcBorders>
              <w:right w:val="nil"/>
            </w:tcBorders>
          </w:tcPr>
          <w:p>
            <w:pPr>
              <w:pStyle w:val="13"/>
              <w:spacing w:before="62"/>
              <w:ind w:left="206" w:right="41"/>
              <w:jc w:val="center"/>
              <w:rPr>
                <w:sz w:val="18"/>
              </w:rPr>
            </w:pPr>
            <w:r>
              <w:rPr>
                <w:rFonts w:hint="default"/>
                <w:sz w:val="18"/>
              </w:rPr>
              <w:t xml:space="preserve">Pièce </w:t>
            </w:r>
            <w:r>
              <w:rPr>
                <w:sz w:val="18"/>
              </w:rPr>
              <w:t>No</w:t>
            </w:r>
          </w:p>
        </w:tc>
        <w:tc>
          <w:tcPr>
            <w:tcW w:w="1154" w:type="dxa"/>
            <w:tcBorders>
              <w:left w:val="nil"/>
            </w:tcBorders>
          </w:tcPr>
          <w:p>
            <w:pPr>
              <w:pStyle w:val="13"/>
              <w:spacing w:before="62"/>
              <w:ind w:left="98"/>
              <w:rPr>
                <w:sz w:val="18"/>
              </w:rPr>
            </w:pPr>
            <w:r>
              <w:rPr>
                <w:sz w:val="18"/>
              </w:rPr>
              <w:t>mm(inch)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1559" w:type="dxa"/>
          </w:tcPr>
          <w:p>
            <w:pPr>
              <w:pStyle w:val="13"/>
              <w:spacing w:before="9"/>
              <w:rPr>
                <w:sz w:val="20"/>
              </w:rPr>
            </w:pPr>
          </w:p>
          <w:p>
            <w:pPr>
              <w:pStyle w:val="13"/>
              <w:spacing w:before="1"/>
              <w:ind w:left="427"/>
              <w:rPr>
                <w:sz w:val="18"/>
              </w:rPr>
            </w:pPr>
            <w:r>
              <w:rPr>
                <w:sz w:val="18"/>
              </w:rPr>
              <w:t>310(19.0)</w:t>
            </w:r>
          </w:p>
        </w:tc>
        <w:tc>
          <w:tcPr>
            <w:tcW w:w="1048" w:type="dxa"/>
            <w:tcBorders>
              <w:right w:val="nil"/>
            </w:tcBorders>
          </w:tcPr>
          <w:p>
            <w:pPr>
              <w:pStyle w:val="13"/>
              <w:spacing w:before="9"/>
              <w:rPr>
                <w:sz w:val="20"/>
              </w:rPr>
            </w:pPr>
          </w:p>
          <w:p>
            <w:pPr>
              <w:pStyle w:val="13"/>
              <w:spacing w:before="1"/>
              <w:ind w:left="157" w:right="65"/>
              <w:jc w:val="center"/>
              <w:rPr>
                <w:sz w:val="18"/>
              </w:rPr>
            </w:pPr>
            <w:r>
              <w:rPr>
                <w:sz w:val="18"/>
              </w:rPr>
              <w:t>21373-003</w:t>
            </w:r>
          </w:p>
        </w:tc>
        <w:tc>
          <w:tcPr>
            <w:tcW w:w="1096" w:type="dxa"/>
            <w:tcBorders>
              <w:left w:val="nil"/>
            </w:tcBorders>
          </w:tcPr>
          <w:p>
            <w:pPr>
              <w:pStyle w:val="13"/>
              <w:spacing w:before="9"/>
              <w:rPr>
                <w:sz w:val="20"/>
              </w:rPr>
            </w:pPr>
          </w:p>
          <w:p>
            <w:pPr>
              <w:pStyle w:val="13"/>
              <w:spacing w:before="1"/>
              <w:ind w:left="75" w:right="136"/>
              <w:jc w:val="center"/>
              <w:rPr>
                <w:sz w:val="18"/>
              </w:rPr>
            </w:pPr>
            <w:r>
              <w:rPr>
                <w:sz w:val="18"/>
              </w:rPr>
              <w:t>118.1(4.65)</w:t>
            </w:r>
          </w:p>
        </w:tc>
        <w:tc>
          <w:tcPr>
            <w:tcW w:w="1150" w:type="dxa"/>
            <w:tcBorders>
              <w:right w:val="nil"/>
            </w:tcBorders>
          </w:tcPr>
          <w:p>
            <w:pPr>
              <w:pStyle w:val="13"/>
              <w:spacing w:before="9"/>
              <w:rPr>
                <w:sz w:val="20"/>
              </w:rPr>
            </w:pPr>
          </w:p>
          <w:p>
            <w:pPr>
              <w:pStyle w:val="13"/>
              <w:spacing w:before="1"/>
              <w:ind w:left="384"/>
              <w:rPr>
                <w:sz w:val="18"/>
              </w:rPr>
            </w:pPr>
            <w:r>
              <w:rPr>
                <w:sz w:val="18"/>
              </w:rPr>
              <w:t>8507-003</w:t>
            </w:r>
          </w:p>
        </w:tc>
        <w:tc>
          <w:tcPr>
            <w:tcW w:w="1208" w:type="dxa"/>
            <w:tcBorders>
              <w:left w:val="nil"/>
            </w:tcBorders>
          </w:tcPr>
          <w:p>
            <w:pPr>
              <w:pStyle w:val="13"/>
              <w:spacing w:before="9"/>
              <w:rPr>
                <w:sz w:val="20"/>
              </w:rPr>
            </w:pPr>
          </w:p>
          <w:p>
            <w:pPr>
              <w:pStyle w:val="13"/>
              <w:spacing w:before="1"/>
              <w:ind w:left="79"/>
              <w:rPr>
                <w:sz w:val="18"/>
              </w:rPr>
            </w:pPr>
            <w:r>
              <w:rPr>
                <w:sz w:val="18"/>
              </w:rPr>
              <w:t>34.6(1.36)</w:t>
            </w:r>
          </w:p>
        </w:tc>
        <w:tc>
          <w:tcPr>
            <w:tcW w:w="1098" w:type="dxa"/>
            <w:tcBorders>
              <w:right w:val="nil"/>
            </w:tcBorders>
          </w:tcPr>
          <w:p>
            <w:pPr>
              <w:pStyle w:val="13"/>
              <w:spacing w:before="9"/>
              <w:rPr>
                <w:sz w:val="20"/>
              </w:rPr>
            </w:pPr>
          </w:p>
          <w:p>
            <w:pPr>
              <w:pStyle w:val="13"/>
              <w:spacing w:before="1"/>
              <w:ind w:left="208" w:right="65"/>
              <w:jc w:val="center"/>
              <w:rPr>
                <w:sz w:val="18"/>
              </w:rPr>
            </w:pPr>
            <w:r>
              <w:rPr>
                <w:sz w:val="18"/>
              </w:rPr>
              <w:t>14409-003</w:t>
            </w:r>
          </w:p>
        </w:tc>
        <w:tc>
          <w:tcPr>
            <w:tcW w:w="1155" w:type="dxa"/>
            <w:tcBorders>
              <w:left w:val="nil"/>
            </w:tcBorders>
          </w:tcPr>
          <w:p>
            <w:pPr>
              <w:pStyle w:val="13"/>
              <w:spacing w:before="9"/>
              <w:rPr>
                <w:sz w:val="20"/>
              </w:rPr>
            </w:pPr>
          </w:p>
          <w:p>
            <w:pPr>
              <w:pStyle w:val="13"/>
              <w:spacing w:before="1"/>
              <w:ind w:left="92"/>
              <w:rPr>
                <w:sz w:val="18"/>
              </w:rPr>
            </w:pPr>
            <w:r>
              <w:rPr>
                <w:sz w:val="18"/>
              </w:rPr>
              <w:t>138.4(5.45)</w:t>
            </w:r>
          </w:p>
        </w:tc>
        <w:tc>
          <w:tcPr>
            <w:tcW w:w="1097" w:type="dxa"/>
            <w:tcBorders>
              <w:right w:val="nil"/>
            </w:tcBorders>
          </w:tcPr>
          <w:p>
            <w:pPr>
              <w:pStyle w:val="13"/>
              <w:spacing w:before="9"/>
              <w:rPr>
                <w:sz w:val="20"/>
              </w:rPr>
            </w:pPr>
          </w:p>
          <w:p>
            <w:pPr>
              <w:pStyle w:val="13"/>
              <w:spacing w:before="1"/>
              <w:ind w:left="206" w:right="65"/>
              <w:jc w:val="center"/>
              <w:rPr>
                <w:sz w:val="18"/>
              </w:rPr>
            </w:pPr>
            <w:r>
              <w:rPr>
                <w:sz w:val="18"/>
              </w:rPr>
              <w:t>14409-007</w:t>
            </w:r>
          </w:p>
        </w:tc>
        <w:tc>
          <w:tcPr>
            <w:tcW w:w="1154" w:type="dxa"/>
            <w:tcBorders>
              <w:left w:val="nil"/>
            </w:tcBorders>
          </w:tcPr>
          <w:p>
            <w:pPr>
              <w:pStyle w:val="13"/>
              <w:spacing w:before="9"/>
              <w:rPr>
                <w:sz w:val="20"/>
              </w:rPr>
            </w:pPr>
          </w:p>
          <w:p>
            <w:pPr>
              <w:pStyle w:val="13"/>
              <w:spacing w:before="1"/>
              <w:ind w:left="91"/>
              <w:rPr>
                <w:sz w:val="18"/>
              </w:rPr>
            </w:pPr>
            <w:r>
              <w:rPr>
                <w:sz w:val="18"/>
              </w:rPr>
              <w:t>172.4(6.79)</w:t>
            </w:r>
          </w:p>
        </w:tc>
      </w:tr>
    </w:tbl>
    <w:p>
      <w:pPr>
        <w:spacing w:after="0"/>
        <w:rPr>
          <w:sz w:val="18"/>
        </w:rPr>
        <w:sectPr>
          <w:pgSz w:w="11910" w:h="16840"/>
          <w:pgMar w:top="1400" w:right="300" w:bottom="880" w:left="440" w:header="0" w:footer="686" w:gutter="0"/>
          <w:cols w:space="720" w:num="1"/>
        </w:sectPr>
      </w:pPr>
    </w:p>
    <w:p>
      <w:pPr>
        <w:pStyle w:val="4"/>
        <w:spacing w:before="62" w:after="8"/>
        <w:ind w:left="1319"/>
      </w:pPr>
      <w:bookmarkStart w:id="18" w:name="Section IV Schematics of main valve"/>
      <w:bookmarkEnd w:id="18"/>
      <w:r>
        <w:t xml:space="preserve">Section IV </w:t>
      </w:r>
      <w:r>
        <w:rPr>
          <w:rFonts w:hint="default"/>
        </w:rPr>
        <w:t>Schémas de la vanne principale</w:t>
      </w:r>
    </w:p>
    <w:p>
      <w:pPr>
        <w:pStyle w:val="9"/>
        <w:ind w:left="1240"/>
        <w:rPr>
          <w:sz w:val="20"/>
        </w:rPr>
      </w:pPr>
      <w:r>
        <w:rPr>
          <w:sz w:val="20"/>
        </w:rPr>
        <w:drawing>
          <wp:inline distT="0" distB="0" distL="0" distR="0">
            <wp:extent cx="5105400" cy="7124700"/>
            <wp:effectExtent l="0" t="0" r="0" b="0"/>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jpeg"/>
                    <pic:cNvPicPr>
                      <a:picLocks noChangeAspect="1"/>
                    </pic:cNvPicPr>
                  </pic:nvPicPr>
                  <pic:blipFill>
                    <a:blip r:embed="rId32" cstate="print"/>
                    <a:stretch>
                      <a:fillRect/>
                    </a:stretch>
                  </pic:blipFill>
                  <pic:spPr>
                    <a:xfrm>
                      <a:off x="0" y="0"/>
                      <a:ext cx="5105400" cy="7124700"/>
                    </a:xfrm>
                    <a:prstGeom prst="rect">
                      <a:avLst/>
                    </a:prstGeom>
                  </pic:spPr>
                </pic:pic>
              </a:graphicData>
            </a:graphic>
          </wp:inline>
        </w:drawing>
      </w:r>
    </w:p>
    <w:p>
      <w:pPr>
        <w:spacing w:after="0"/>
        <w:rPr>
          <w:sz w:val="20"/>
        </w:rPr>
        <w:sectPr>
          <w:pgSz w:w="11910" w:h="16840"/>
          <w:pgMar w:top="1320" w:right="300" w:bottom="880" w:left="440" w:header="0" w:footer="686" w:gutter="0"/>
          <w:cols w:space="720" w:num="1"/>
        </w:sectPr>
      </w:pPr>
    </w:p>
    <w:p>
      <w:pPr>
        <w:spacing w:before="62"/>
        <w:ind w:left="1547" w:right="1417" w:firstLine="0"/>
        <w:jc w:val="center"/>
        <w:rPr>
          <w:b/>
          <w:sz w:val="24"/>
        </w:rPr>
      </w:pPr>
      <w:r>
        <w:rPr>
          <w:b/>
          <w:sz w:val="24"/>
        </w:rPr>
        <w:t xml:space="preserve">Section V. </w:t>
      </w:r>
      <w:r>
        <w:rPr>
          <w:rFonts w:hint="default"/>
          <w:b/>
          <w:sz w:val="24"/>
        </w:rPr>
        <w:t>Schéma du système électrique</w:t>
      </w: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19"/>
        </w:rPr>
      </w:pPr>
      <w:r>
        <w:rPr>
          <w:sz w:val="19"/>
        </w:rPr>
        <w:pict>
          <v:shape id="_x0000_s1029" o:spid="_x0000_s1029" o:spt="202" type="#_x0000_t202" style="position:absolute;left:0pt;margin-left:109.05pt;margin-top:1.25pt;height:23.3pt;width:46.35pt;z-index:251666432;mso-width-relative:page;mso-height-relative:page;" fillcolor="#FFFFFF" filled="t" stroked="f" coordsize="21600,21600">
            <v:path/>
            <v:fill on="t" focussize="0,0"/>
            <v:stroke on="f"/>
            <v:imagedata o:title=""/>
            <o:lock v:ext="edit" aspectratio="f"/>
            <v:textbox>
              <w:txbxContent>
                <w:p>
                  <w:pPr>
                    <w:rPr>
                      <w:rFonts w:hint="default"/>
                      <w:b/>
                      <w:bCs/>
                      <w:lang w:val="en-US"/>
                    </w:rPr>
                  </w:pPr>
                  <w:r>
                    <w:rPr>
                      <w:rFonts w:hint="default"/>
                      <w:b/>
                      <w:bCs/>
                      <w:lang w:val="en-US"/>
                    </w:rPr>
                    <w:t>Droite</w:t>
                  </w:r>
                </w:p>
              </w:txbxContent>
            </v:textbox>
          </v:shape>
        </w:pict>
      </w:r>
      <w:r>
        <w:drawing>
          <wp:anchor distT="0" distB="0" distL="0" distR="0" simplePos="0" relativeHeight="251662336" behindDoc="0" locked="0" layoutInCell="1" allowOverlap="1">
            <wp:simplePos x="0" y="0"/>
            <wp:positionH relativeFrom="page">
              <wp:posOffset>1066800</wp:posOffset>
            </wp:positionH>
            <wp:positionV relativeFrom="paragraph">
              <wp:posOffset>163830</wp:posOffset>
            </wp:positionV>
            <wp:extent cx="5459730" cy="3820795"/>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jpeg"/>
                    <pic:cNvPicPr>
                      <a:picLocks noChangeAspect="1"/>
                    </pic:cNvPicPr>
                  </pic:nvPicPr>
                  <pic:blipFill>
                    <a:blip r:embed="rId33" cstate="print"/>
                    <a:stretch>
                      <a:fillRect/>
                    </a:stretch>
                  </pic:blipFill>
                  <pic:spPr>
                    <a:xfrm>
                      <a:off x="0" y="0"/>
                      <a:ext cx="5459614" cy="3820667"/>
                    </a:xfrm>
                    <a:prstGeom prst="rect">
                      <a:avLst/>
                    </a:prstGeom>
                  </pic:spPr>
                </pic:pic>
              </a:graphicData>
            </a:graphic>
          </wp:anchor>
        </w:drawing>
      </w:r>
    </w:p>
    <w:p>
      <w:pPr>
        <w:spacing w:after="0"/>
        <w:rPr>
          <w:sz w:val="19"/>
        </w:rPr>
        <w:sectPr>
          <w:pgSz w:w="11910" w:h="16840"/>
          <w:pgMar w:top="1320" w:right="300" w:bottom="880" w:left="440" w:header="0" w:footer="686" w:gutter="0"/>
          <w:cols w:space="720" w:num="1"/>
        </w:sectPr>
      </w:pPr>
      <w:r>
        <w:rPr>
          <w:sz w:val="19"/>
        </w:rPr>
        <w:pict>
          <v:shape id="_x0000_s1032" o:spid="_x0000_s1032" o:spt="202" type="#_x0000_t202" style="position:absolute;left:0pt;margin-left:190.9pt;margin-top:47.5pt;height:21.95pt;width:56.6pt;z-index:251669504;mso-width-relative:page;mso-height-relative:page;" fillcolor="#FFFFFF" filled="t" stroked="f" coordsize="21600,21600">
            <v:path/>
            <v:fill on="t" focussize="0,0"/>
            <v:stroke on="f"/>
            <v:imagedata o:title=""/>
            <o:lock v:ext="edit" aspectratio="f"/>
            <v:textbox>
              <w:txbxContent>
                <w:p>
                  <w:r>
                    <w:rPr>
                      <w:rFonts w:hint="default"/>
                      <w:b/>
                      <w:bCs/>
                    </w:rPr>
                    <w:t>Arrière</w:t>
                  </w:r>
                </w:p>
              </w:txbxContent>
            </v:textbox>
          </v:shape>
        </w:pict>
      </w:r>
      <w:r>
        <w:rPr>
          <w:sz w:val="19"/>
        </w:rPr>
        <w:pict>
          <v:shape id="_x0000_s1031" o:spid="_x0000_s1031" o:spt="202" type="#_x0000_t202" style="position:absolute;left:0pt;margin-left:19.75pt;margin-top:47.5pt;height:23.9pt;width:45pt;z-index:251668480;mso-width-relative:page;mso-height-relative:page;" fillcolor="#FFFFFF" filled="t" stroked="f" coordsize="21600,21600">
            <v:path/>
            <v:fill on="t" focussize="0,0"/>
            <v:stroke on="f"/>
            <v:imagedata o:title=""/>
            <o:lock v:ext="edit" aspectratio="f"/>
            <v:textbox>
              <w:txbxContent>
                <w:p>
                  <w:pPr>
                    <w:rPr>
                      <w:rFonts w:hint="default"/>
                      <w:lang w:val="en-US"/>
                    </w:rPr>
                  </w:pPr>
                  <w:r>
                    <w:rPr>
                      <w:rFonts w:hint="default"/>
                      <w:b/>
                      <w:bCs/>
                      <w:lang w:val="en-US"/>
                    </w:rPr>
                    <w:t>Avant</w:t>
                  </w:r>
                </w:p>
              </w:txbxContent>
            </v:textbox>
          </v:shape>
        </w:pict>
      </w:r>
      <w:r>
        <w:rPr>
          <w:sz w:val="19"/>
        </w:rPr>
        <w:pict>
          <v:shape id="_x0000_s1030" o:spid="_x0000_s1030" o:spt="202" type="#_x0000_t202" style="position:absolute;left:0pt;margin-left:103.6pt;margin-top:106.15pt;height:21.25pt;width:55.85pt;z-index:251667456;mso-width-relative:page;mso-height-relative:page;" fillcolor="#FFFFFF" filled="t" stroked="f" coordsize="21600,21600">
            <v:path/>
            <v:fill on="t" focussize="0,0"/>
            <v:stroke on="f"/>
            <v:imagedata o:title=""/>
            <o:lock v:ext="edit" aspectratio="f"/>
            <v:textbox>
              <w:txbxContent>
                <w:p>
                  <w:pPr>
                    <w:rPr>
                      <w:rFonts w:hint="default"/>
                      <w:lang w:val="en-US"/>
                    </w:rPr>
                  </w:pPr>
                  <w:r>
                    <w:rPr>
                      <w:rFonts w:hint="default"/>
                      <w:b/>
                      <w:bCs/>
                      <w:lang w:val="en-US"/>
                    </w:rPr>
                    <w:t>Gauche</w:t>
                  </w:r>
                </w:p>
              </w:txbxContent>
            </v:textbox>
          </v:shape>
        </w:pict>
      </w:r>
    </w:p>
    <w:p>
      <w:pPr>
        <w:spacing w:before="67"/>
        <w:ind w:left="1547" w:right="1420" w:firstLine="0"/>
        <w:jc w:val="center"/>
        <w:rPr>
          <w:b/>
          <w:sz w:val="28"/>
        </w:rPr>
      </w:pPr>
      <w:r>
        <w:rPr>
          <w:rFonts w:hint="default"/>
          <w:b/>
          <w:sz w:val="28"/>
        </w:rPr>
        <w:t>Chapitre III Technologies d'entretien de la pelle CTX8010</w:t>
      </w:r>
    </w:p>
    <w:p>
      <w:pPr>
        <w:pStyle w:val="9"/>
        <w:spacing w:before="4"/>
        <w:rPr>
          <w:b/>
          <w:sz w:val="29"/>
        </w:rPr>
      </w:pPr>
    </w:p>
    <w:p>
      <w:pPr>
        <w:pStyle w:val="9"/>
        <w:spacing w:before="1"/>
        <w:ind w:left="808"/>
      </w:pPr>
      <w:r>
        <w:rPr>
          <w:rFonts w:hint="default"/>
        </w:rPr>
        <w:t>Étant de température et de pression élevées, la pelle CTX8010 pourrait avoir la température de l'huile hydraulique aussi élevée que 85℃, la température du silencieux du moteur aussi élevée que 700℃ et la pression aussi élevée que 16-18MPa. Par conséquent, les opérateurs doivent être spécialement formés pour obtenir les certificats appropriés et se familiariser avec le contenu de ce manuel avant les opérations. En outre, l'entretien et la réparation de la pelle doivent être strictement conformes aux règlements pour éviter tout accident.</w:t>
      </w:r>
    </w:p>
    <w:p>
      <w:pPr>
        <w:pStyle w:val="9"/>
        <w:spacing w:before="11"/>
        <w:rPr>
          <w:sz w:val="26"/>
        </w:rPr>
      </w:pPr>
    </w:p>
    <w:p>
      <w:pPr>
        <w:pStyle w:val="4"/>
        <w:ind w:left="1541"/>
      </w:pPr>
      <w:bookmarkStart w:id="19" w:name="Section I Basic construction knowledge"/>
      <w:bookmarkEnd w:id="19"/>
      <w:r>
        <w:rPr>
          <w:rFonts w:hint="default"/>
        </w:rPr>
        <w:t>Section I Connaissances de base en matière de construction</w:t>
      </w:r>
    </w:p>
    <w:p>
      <w:pPr>
        <w:pStyle w:val="9"/>
        <w:spacing w:before="3"/>
        <w:rPr>
          <w:b/>
          <w:sz w:val="27"/>
        </w:rPr>
      </w:pPr>
    </w:p>
    <w:p>
      <w:pPr>
        <w:pStyle w:val="9"/>
        <w:spacing w:before="158"/>
        <w:ind w:left="808" w:right="652"/>
        <w:jc w:val="both"/>
        <w:rPr>
          <w:rFonts w:hint="default"/>
        </w:rPr>
      </w:pPr>
      <w:r>
        <w:rPr>
          <w:rFonts w:hint="default"/>
        </w:rPr>
        <w:t>Il existe quatre mouvements de base : la rotation du godet, l'extension/le recul du bras, le levage/l'abaissement de la flèche et le pivotement du plateau tournant.</w:t>
      </w:r>
    </w:p>
    <w:p>
      <w:pPr>
        <w:pStyle w:val="9"/>
        <w:spacing w:before="158"/>
        <w:ind w:left="808" w:right="652"/>
        <w:jc w:val="both"/>
      </w:pPr>
      <w:r>
        <w:rPr>
          <w:rFonts w:hint="default"/>
        </w:rPr>
        <w:t>En général, la traction/poussée du cylindre hydraulique et la rotation du moteur hydraulique sont contrôlées par une vanne à glissière axiale à trois voies dans le sens de l'écoulement de l'huile. La vitesse de travail est contrôlée par l'opérateur ou des dispositifs auxiliaires en fonction du système quantitatif et de l'ouverture de la vanne.</w:t>
      </w:r>
    </w:p>
    <w:p>
      <w:pPr>
        <w:pStyle w:val="12"/>
        <w:numPr>
          <w:ilvl w:val="1"/>
          <w:numId w:val="2"/>
        </w:numPr>
        <w:tabs>
          <w:tab w:val="left" w:pos="1228"/>
        </w:tabs>
        <w:spacing w:before="156" w:after="0" w:line="396" w:lineRule="auto"/>
        <w:ind w:left="808" w:right="5230" w:rightChars="0" w:firstLine="0"/>
        <w:jc w:val="both"/>
        <w:rPr>
          <w:sz w:val="21"/>
        </w:rPr>
      </w:pPr>
      <w:r>
        <w:rPr>
          <w:rFonts w:hint="default"/>
          <w:sz w:val="21"/>
        </w:rPr>
        <w:t>Exigences de base sur le système de contrôle</w:t>
      </w:r>
      <w:r>
        <w:rPr>
          <w:sz w:val="21"/>
        </w:rPr>
        <w:t xml:space="preserve"> </w:t>
      </w:r>
    </w:p>
    <w:p>
      <w:pPr>
        <w:pStyle w:val="12"/>
        <w:numPr>
          <w:ilvl w:val="0"/>
          <w:numId w:val="0"/>
        </w:numPr>
        <w:tabs>
          <w:tab w:val="left" w:pos="1228"/>
        </w:tabs>
        <w:spacing w:before="156" w:after="0" w:line="396" w:lineRule="auto"/>
        <w:ind w:left="808" w:leftChars="0" w:right="5230" w:rightChars="0"/>
        <w:jc w:val="both"/>
        <w:rPr>
          <w:sz w:val="21"/>
        </w:rPr>
      </w:pPr>
      <w:r>
        <w:rPr>
          <w:rFonts w:hint="default"/>
          <w:sz w:val="21"/>
        </w:rPr>
        <w:t>Les exigences de base du système de contrôle sont les suivantes :</w:t>
      </w:r>
    </w:p>
    <w:p>
      <w:pPr>
        <w:pStyle w:val="12"/>
        <w:numPr>
          <w:ilvl w:val="2"/>
          <w:numId w:val="2"/>
        </w:numPr>
        <w:tabs>
          <w:tab w:val="left" w:pos="1647"/>
          <w:tab w:val="left" w:pos="1648"/>
        </w:tabs>
        <w:spacing w:before="79" w:after="0" w:line="240" w:lineRule="auto"/>
        <w:ind w:left="1648" w:right="0" w:hanging="420"/>
        <w:jc w:val="left"/>
        <w:rPr>
          <w:rFonts w:hint="default"/>
          <w:sz w:val="21"/>
        </w:rPr>
      </w:pPr>
      <w:r>
        <w:rPr>
          <w:rFonts w:hint="default"/>
          <w:sz w:val="21"/>
        </w:rPr>
        <w:t>Le système de commande doit être centralisé dans la zone de conduite de la partie supérieure de la colonne rotative et satisfaire aux exigences homme-machine. Par exemple, les contrôleurs et le siège du conducteur doivent être conçus en fonction d'une taille de 160-180 cm pour les hommes et de 150-170 cm pour les femmes.</w:t>
      </w:r>
    </w:p>
    <w:p>
      <w:pPr>
        <w:pStyle w:val="12"/>
        <w:numPr>
          <w:ilvl w:val="2"/>
          <w:numId w:val="2"/>
        </w:numPr>
        <w:tabs>
          <w:tab w:val="left" w:pos="1647"/>
          <w:tab w:val="left" w:pos="1648"/>
        </w:tabs>
        <w:spacing w:before="79" w:after="0" w:line="240" w:lineRule="auto"/>
        <w:ind w:left="1648" w:right="0" w:hanging="420"/>
        <w:jc w:val="left"/>
        <w:rPr>
          <w:rFonts w:hint="default"/>
          <w:sz w:val="21"/>
        </w:rPr>
      </w:pPr>
      <w:r>
        <w:rPr>
          <w:rFonts w:hint="default"/>
          <w:sz w:val="21"/>
        </w:rPr>
        <w:t>Le démarrage et l'arrêt doivent être stables, avec un contrôle de la vitesse et de la force. Dans le même temps, les actions combinées doivent également être contrôlées.</w:t>
      </w:r>
    </w:p>
    <w:p>
      <w:pPr>
        <w:pStyle w:val="12"/>
        <w:numPr>
          <w:ilvl w:val="2"/>
          <w:numId w:val="2"/>
        </w:numPr>
        <w:tabs>
          <w:tab w:val="left" w:pos="1647"/>
          <w:tab w:val="left" w:pos="1648"/>
        </w:tabs>
        <w:spacing w:before="79" w:after="0" w:line="240" w:lineRule="auto"/>
        <w:ind w:left="1648" w:right="0" w:hanging="420"/>
        <w:jc w:val="left"/>
        <w:rPr>
          <w:rFonts w:hint="default"/>
          <w:sz w:val="21"/>
        </w:rPr>
      </w:pPr>
      <w:r>
        <w:rPr>
          <w:rFonts w:hint="default"/>
          <w:sz w:val="21"/>
        </w:rPr>
        <w:t>En général, la force opérationnelle sur la poignée ne dépasse pas 40～60 N et la course de la poignée ne dépasse pas 17 cm.</w:t>
      </w:r>
    </w:p>
    <w:p>
      <w:pPr>
        <w:pStyle w:val="12"/>
        <w:numPr>
          <w:ilvl w:val="2"/>
          <w:numId w:val="2"/>
        </w:numPr>
        <w:tabs>
          <w:tab w:val="left" w:pos="1647"/>
          <w:tab w:val="left" w:pos="1648"/>
        </w:tabs>
        <w:spacing w:before="79" w:after="0" w:line="240" w:lineRule="auto"/>
        <w:ind w:left="1648" w:right="0" w:hanging="420"/>
        <w:jc w:val="left"/>
        <w:rPr>
          <w:rFonts w:hint="default"/>
          <w:sz w:val="21"/>
        </w:rPr>
      </w:pPr>
      <w:r>
        <w:rPr>
          <w:rFonts w:hint="default"/>
          <w:sz w:val="21"/>
        </w:rPr>
        <w:t>Le mécanisme de commande doit minimiser la déformation de son levier, ainsi que le jeu intérieur et la course à vide.</w:t>
      </w:r>
    </w:p>
    <w:p>
      <w:pPr>
        <w:pStyle w:val="12"/>
        <w:numPr>
          <w:ilvl w:val="2"/>
          <w:numId w:val="2"/>
        </w:numPr>
        <w:tabs>
          <w:tab w:val="left" w:pos="1647"/>
          <w:tab w:val="left" w:pos="1648"/>
        </w:tabs>
        <w:spacing w:before="79" w:after="0" w:line="240" w:lineRule="auto"/>
        <w:ind w:left="1648" w:right="0" w:hanging="420"/>
        <w:jc w:val="left"/>
        <w:rPr>
          <w:sz w:val="21"/>
        </w:rPr>
      </w:pPr>
      <w:r>
        <w:rPr>
          <w:rFonts w:hint="default"/>
          <w:sz w:val="21"/>
        </w:rPr>
        <w:t>Assurez-vous que les performances opérationnelles ne changent pas à -40～50℃.</w:t>
      </w:r>
    </w:p>
    <w:p>
      <w:pPr>
        <w:pStyle w:val="9"/>
        <w:rPr>
          <w:sz w:val="24"/>
        </w:rPr>
      </w:pPr>
    </w:p>
    <w:p>
      <w:pPr>
        <w:pStyle w:val="4"/>
        <w:ind w:left="1530"/>
      </w:pPr>
      <w:bookmarkStart w:id="20" w:name="Section II Preparation for work"/>
      <w:bookmarkEnd w:id="20"/>
      <w:r>
        <w:t xml:space="preserve">Section II </w:t>
      </w:r>
      <w:r>
        <w:rPr>
          <w:rFonts w:hint="default"/>
        </w:rPr>
        <w:t>Préparation des travaux</w:t>
      </w:r>
    </w:p>
    <w:p>
      <w:pPr>
        <w:pStyle w:val="9"/>
        <w:spacing w:before="10"/>
        <w:rPr>
          <w:b/>
          <w:sz w:val="26"/>
        </w:rPr>
      </w:pPr>
    </w:p>
    <w:p>
      <w:pPr>
        <w:pStyle w:val="6"/>
        <w:ind w:left="700"/>
        <w:jc w:val="both"/>
      </w:pPr>
      <w:bookmarkStart w:id="21" w:name="Inspection before startup"/>
      <w:bookmarkEnd w:id="21"/>
      <w:r>
        <w:rPr>
          <w:rFonts w:hint="default"/>
        </w:rPr>
        <w:t>Inspection avant le démarrage</w:t>
      </w:r>
    </w:p>
    <w:p>
      <w:pPr>
        <w:pStyle w:val="9"/>
        <w:spacing w:before="155"/>
        <w:ind w:left="808"/>
      </w:pPr>
      <w:r>
        <w:rPr>
          <w:rFonts w:hint="default"/>
        </w:rPr>
        <w:t>Afin de prolonger sa durée de vie, vérifiez les points suivants avant la mise en service :</w:t>
      </w:r>
    </w:p>
    <w:p>
      <w:pPr>
        <w:pStyle w:val="9"/>
        <w:spacing w:before="41"/>
        <w:ind w:left="808"/>
        <w:rPr>
          <w:rFonts w:hint="default" w:ascii="LexiSaebomR" w:hAnsi="LexiSaebomR"/>
        </w:rPr>
      </w:pPr>
      <w:r>
        <w:rPr>
          <w:rFonts w:hint="default" w:ascii="LexiSaebomR" w:hAnsi="LexiSaebomR"/>
        </w:rPr>
        <w:t xml:space="preserve">①. </w:t>
      </w:r>
      <w:r>
        <w:rPr>
          <w:rFonts w:hint="default" w:ascii="Times New Roman" w:hAnsi="Times New Roman" w:cs="Times New Roman"/>
        </w:rPr>
        <w:t>Vérifiez s'il y a de la saleté autour ou en dessous de la machine, des boulons desserrés, une fuite d'huile et si une pièce est endommagée ou usée.</w:t>
      </w:r>
    </w:p>
    <w:p>
      <w:pPr>
        <w:pStyle w:val="9"/>
        <w:spacing w:before="41"/>
        <w:ind w:left="808"/>
        <w:rPr>
          <w:rFonts w:hint="default" w:ascii="LexiSaebomR" w:hAnsi="LexiSaebomR"/>
        </w:rPr>
      </w:pPr>
      <w:r>
        <w:rPr>
          <w:rFonts w:hint="default" w:ascii="LexiSaebomR" w:hAnsi="LexiSaebomR"/>
        </w:rPr>
        <w:t xml:space="preserve">②. </w:t>
      </w:r>
      <w:r>
        <w:rPr>
          <w:rFonts w:hint="default" w:ascii="Times New Roman" w:hAnsi="Times New Roman" w:cs="Times New Roman"/>
        </w:rPr>
        <w:t>Vérifiez si tous les interrupteurs, les lampes et la boîte à fusibles peuvent fonctionner normalement.</w:t>
      </w:r>
    </w:p>
    <w:p>
      <w:pPr>
        <w:pStyle w:val="9"/>
        <w:spacing w:before="41"/>
        <w:ind w:left="808"/>
        <w:rPr>
          <w:rFonts w:hint="default" w:ascii="LexiSaebomR" w:hAnsi="LexiSaebomR"/>
        </w:rPr>
      </w:pPr>
      <w:r>
        <w:rPr>
          <w:rFonts w:hint="default" w:ascii="LexiSaebomR" w:hAnsi="LexiSaebomR"/>
        </w:rPr>
        <w:t xml:space="preserve">③. </w:t>
      </w:r>
      <w:r>
        <w:rPr>
          <w:rFonts w:hint="default" w:ascii="Times New Roman" w:hAnsi="Times New Roman" w:cs="Times New Roman"/>
        </w:rPr>
        <w:t>Vérifier si l'équipement de travail et les pièces hydrauliques peuvent fonctionner normalement.</w:t>
      </w:r>
    </w:p>
    <w:p>
      <w:pPr>
        <w:pStyle w:val="9"/>
        <w:spacing w:before="41"/>
        <w:ind w:left="808"/>
      </w:pPr>
      <w:r>
        <w:rPr>
          <w:rFonts w:hint="default" w:ascii="LexiSaebomR" w:hAnsi="LexiSaebomR"/>
        </w:rPr>
        <w:t xml:space="preserve">④. </w:t>
      </w:r>
      <w:r>
        <w:rPr>
          <w:rFonts w:hint="default" w:ascii="Times New Roman" w:hAnsi="Times New Roman" w:cs="Times New Roman"/>
        </w:rPr>
        <w:t>Vérifier si tous les niveaux d'huile moteur et de carburant sont conformes.</w:t>
      </w:r>
    </w:p>
    <w:p>
      <w:pPr>
        <w:pStyle w:val="9"/>
        <w:spacing w:before="119"/>
        <w:ind w:left="808" w:right="948"/>
      </w:pPr>
      <w:r>
        <w:rPr>
          <w:rFonts w:hint="default"/>
        </w:rPr>
        <w:t>Les éléments ci-dessus doivent être contrôlés et répondre aux normes ; dans le cas contraire, le moteur ne peut pas être démarré tant qu'ils n'ont pas été contrôlés et résolus.</w:t>
      </w:r>
    </w:p>
    <w:p>
      <w:pPr>
        <w:pStyle w:val="6"/>
        <w:numPr>
          <w:ilvl w:val="0"/>
          <w:numId w:val="3"/>
        </w:numPr>
        <w:tabs>
          <w:tab w:val="left" w:pos="1017"/>
        </w:tabs>
        <w:spacing w:before="156" w:after="0" w:line="240" w:lineRule="auto"/>
        <w:ind w:left="1016" w:right="0" w:hanging="209"/>
        <w:jc w:val="both"/>
      </w:pPr>
      <w:bookmarkStart w:id="22" w:name="1.Maintenance before start up"/>
      <w:bookmarkEnd w:id="22"/>
      <w:r>
        <w:rPr>
          <w:rFonts w:hint="default"/>
        </w:rPr>
        <w:t>Entretien avant le démarrage</w:t>
      </w:r>
    </w:p>
    <w:p>
      <w:pPr>
        <w:pStyle w:val="9"/>
        <w:spacing w:before="157"/>
        <w:ind w:left="808"/>
        <w:jc w:val="both"/>
      </w:pPr>
      <w:r>
        <w:rPr>
          <w:rFonts w:hint="default"/>
        </w:rPr>
        <w:t>Avant le démarrage de chaque service, il est nécessaire de graisser l'équipement de travail et la couronne d'orientation.</w:t>
      </w:r>
    </w:p>
    <w:p>
      <w:pPr>
        <w:pStyle w:val="6"/>
        <w:numPr>
          <w:ilvl w:val="0"/>
          <w:numId w:val="3"/>
        </w:numPr>
        <w:tabs>
          <w:tab w:val="left" w:pos="1017"/>
        </w:tabs>
        <w:spacing w:before="154" w:after="0" w:line="240" w:lineRule="auto"/>
        <w:ind w:left="1016" w:right="0" w:hanging="209"/>
        <w:jc w:val="both"/>
      </w:pPr>
      <w:bookmarkStart w:id="23" w:name="2.Preheating of machine on cold days"/>
      <w:bookmarkEnd w:id="23"/>
      <w:r>
        <w:rPr>
          <w:rFonts w:hint="default"/>
        </w:rPr>
        <w:t>Préchauffage de la machine les jours de froid</w:t>
      </w:r>
    </w:p>
    <w:p>
      <w:pPr>
        <w:pStyle w:val="9"/>
        <w:spacing w:before="157"/>
        <w:ind w:left="808" w:right="715"/>
      </w:pPr>
      <w:r>
        <w:rPr>
          <w:rFonts w:hint="default"/>
        </w:rPr>
        <w:t>S'il fait froid, le moteur aura du mal à démarrer, le carburant peut être gelé et l'huile hydraulique peut augmenter en viscosité. Par conséquent, le choix du carburant doit être fonction de la température ambiante.</w:t>
      </w:r>
    </w:p>
    <w:p>
      <w:pPr>
        <w:spacing w:after="0"/>
        <w:sectPr>
          <w:pgSz w:w="11910" w:h="16840"/>
          <w:pgMar w:top="1160" w:right="300" w:bottom="880" w:left="440" w:header="0" w:footer="686" w:gutter="0"/>
          <w:cols w:space="720" w:num="1"/>
        </w:sectPr>
      </w:pPr>
    </w:p>
    <w:p>
      <w:pPr>
        <w:pStyle w:val="6"/>
        <w:spacing w:before="13" w:line="194" w:lineRule="auto"/>
        <w:ind w:right="1394"/>
      </w:pPr>
      <w:bookmarkStart w:id="24" w:name="When hydraulic oil is less than 25℃, it "/>
      <w:bookmarkEnd w:id="24"/>
      <w:r>
        <w:rPr>
          <w:rFonts w:hint="default"/>
        </w:rPr>
        <w:t>Lorsque l'huile hydraulique est inférieure à 25℃, il est nécessaire de préchauffer la machine avant tout travail, sinon la machine peut ne pas répondre ou réagir assez rapidement, ce qui pourrait entraîner un accident grave.</w:t>
      </w:r>
    </w:p>
    <w:p>
      <w:pPr>
        <w:pStyle w:val="9"/>
        <w:spacing w:before="169"/>
        <w:ind w:left="808"/>
      </w:pPr>
      <w:r>
        <w:rPr>
          <w:rFonts w:hint="default"/>
        </w:rPr>
        <w:t>Il est donc nécessaire de préchauffer la machine si elle est froide :</w:t>
      </w:r>
    </w:p>
    <w:p>
      <w:pPr>
        <w:pStyle w:val="9"/>
        <w:spacing w:before="121" w:line="201" w:lineRule="auto"/>
        <w:ind w:left="1228" w:right="715" w:hanging="420"/>
      </w:pPr>
      <w:r>
        <w:rPr>
          <w:rFonts w:ascii="LexiSaebomR" w:hAnsi="LexiSaebomR"/>
        </w:rPr>
        <w:t>①</w:t>
      </w:r>
      <w:r>
        <w:rPr>
          <w:rFonts w:ascii="Carlito" w:hAnsi="Carlito"/>
        </w:rPr>
        <w:t xml:space="preserve">. </w:t>
      </w:r>
      <w:r>
        <w:rPr>
          <w:rFonts w:hint="default"/>
        </w:rPr>
        <w:t>Réglez l'accélérateur manuel pour que le moteur tourne à vitesse moyenne, puis déplacez lentement le godet vers l'avant et l'arrière pendant 5 minutes.</w:t>
      </w:r>
    </w:p>
    <w:p>
      <w:pPr>
        <w:pStyle w:val="6"/>
        <w:spacing w:before="160"/>
      </w:pPr>
      <w:bookmarkStart w:id="25" w:name="Caution: do not operate other actuators "/>
      <w:bookmarkEnd w:id="25"/>
      <w:r>
        <w:rPr>
          <w:rFonts w:hint="default"/>
        </w:rPr>
        <w:t>Attention : ne pas utiliser d'autres actionneurs que le godet.</w:t>
      </w:r>
    </w:p>
    <w:p>
      <w:pPr>
        <w:pStyle w:val="9"/>
        <w:spacing w:before="124" w:line="199" w:lineRule="auto"/>
        <w:ind w:left="1228" w:right="715" w:hanging="420"/>
      </w:pPr>
      <w:r>
        <w:rPr>
          <w:rFonts w:ascii="LexiSaebomR" w:hAnsi="LexiSaebomR"/>
        </w:rPr>
        <w:t>②</w:t>
      </w:r>
      <w:r>
        <w:rPr>
          <w:rFonts w:ascii="Carlito" w:hAnsi="Carlito"/>
        </w:rPr>
        <w:t xml:space="preserve">. </w:t>
      </w:r>
      <w:r>
        <w:rPr>
          <w:rFonts w:hint="default"/>
        </w:rPr>
        <w:t>Réglez l'accélérateur manuel pour que le moteur tourne à grande vitesse, puis déplacez la flèche, le bras et le godet pendant 5 à 10 minutes.</w:t>
      </w:r>
    </w:p>
    <w:p>
      <w:pPr>
        <w:pStyle w:val="6"/>
        <w:spacing w:before="164"/>
      </w:pPr>
      <w:bookmarkStart w:id="26" w:name="Caution: operations are merely limited o"/>
      <w:bookmarkEnd w:id="26"/>
      <w:r>
        <w:rPr>
          <w:rFonts w:hint="default"/>
        </w:rPr>
        <w:t>Attention : les opérations sont simplement limitées à la flèche, au bras et au godet, au lieu de tout pivotement ou déplacement.</w:t>
      </w:r>
    </w:p>
    <w:p>
      <w:pPr>
        <w:pStyle w:val="9"/>
        <w:spacing w:before="110" w:line="211" w:lineRule="auto"/>
        <w:ind w:left="1228" w:right="715" w:hanging="420"/>
      </w:pPr>
      <w:r>
        <w:rPr>
          <w:rFonts w:ascii="LexiSaebomR" w:hAnsi="LexiSaebomR"/>
        </w:rPr>
        <w:t>③</w:t>
      </w:r>
      <w:r>
        <w:t xml:space="preserve">. </w:t>
      </w:r>
      <w:r>
        <w:rPr>
          <w:rFonts w:hint="default"/>
        </w:rPr>
        <w:t>Chaque action complète de la pelle doit être effectuée quelques fois, pour terminer le préchauffage et être prêt à l'emploi.</w:t>
      </w:r>
    </w:p>
    <w:p>
      <w:pPr>
        <w:pStyle w:val="9"/>
        <w:spacing w:before="5"/>
        <w:rPr>
          <w:sz w:val="23"/>
        </w:rPr>
      </w:pPr>
    </w:p>
    <w:p>
      <w:pPr>
        <w:pStyle w:val="2"/>
        <w:spacing w:before="135"/>
        <w:ind w:left="3930" w:right="0"/>
        <w:jc w:val="left"/>
        <w:rPr>
          <w:rFonts w:ascii="Arial"/>
        </w:rPr>
      </w:pPr>
      <w:bookmarkStart w:id="27" w:name="Section III Operational essentials"/>
      <w:bookmarkEnd w:id="27"/>
      <w:r>
        <w:rPr>
          <w:rFonts w:ascii="Arial"/>
          <w:w w:val="110"/>
        </w:rPr>
        <w:t xml:space="preserve">Section III </w:t>
      </w:r>
      <w:r>
        <w:rPr>
          <w:rFonts w:hint="default" w:ascii="Arial"/>
          <w:w w:val="110"/>
        </w:rPr>
        <w:t>L'essentiel des opérations</w:t>
      </w:r>
    </w:p>
    <w:p>
      <w:pPr>
        <w:pStyle w:val="3"/>
        <w:numPr>
          <w:ilvl w:val="0"/>
          <w:numId w:val="4"/>
        </w:numPr>
        <w:tabs>
          <w:tab w:val="left" w:pos="969"/>
        </w:tabs>
        <w:spacing w:before="72" w:after="4" w:line="240" w:lineRule="auto"/>
        <w:ind w:left="968" w:right="0" w:hanging="269"/>
        <w:jc w:val="left"/>
      </w:pPr>
      <w:r>
        <w:rPr>
          <w:rFonts w:hint="default"/>
        </w:rPr>
        <w:t>Console de commande de la pelle excavatrice.</w:t>
      </w:r>
    </w:p>
    <w:p>
      <w:pPr>
        <w:pStyle w:val="9"/>
        <w:ind w:left="1156"/>
        <w:rPr>
          <w:sz w:val="20"/>
        </w:rPr>
      </w:pPr>
      <w:r>
        <w:rPr>
          <w:sz w:val="20"/>
        </w:rPr>
        <w:drawing>
          <wp:inline distT="0" distB="0" distL="0" distR="0">
            <wp:extent cx="5628640" cy="3460750"/>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jpeg"/>
                    <pic:cNvPicPr>
                      <a:picLocks noChangeAspect="1"/>
                    </pic:cNvPicPr>
                  </pic:nvPicPr>
                  <pic:blipFill>
                    <a:blip r:embed="rId34" cstate="print"/>
                    <a:stretch>
                      <a:fillRect/>
                    </a:stretch>
                  </pic:blipFill>
                  <pic:spPr>
                    <a:xfrm>
                      <a:off x="0" y="0"/>
                      <a:ext cx="5629044" cy="3460908"/>
                    </a:xfrm>
                    <a:prstGeom prst="rect">
                      <a:avLst/>
                    </a:prstGeom>
                  </pic:spPr>
                </pic:pic>
              </a:graphicData>
            </a:graphic>
          </wp:inline>
        </w:drawing>
      </w:r>
    </w:p>
    <w:p>
      <w:pPr>
        <w:pStyle w:val="9"/>
        <w:spacing w:before="112" w:line="189" w:lineRule="auto"/>
        <w:ind w:left="700" w:right="524"/>
        <w:jc w:val="both"/>
        <w:rPr>
          <w:sz w:val="24"/>
        </w:rPr>
      </w:pPr>
      <w:r>
        <w:rPr>
          <w:rFonts w:hint="default" w:ascii="LexiSaebomR" w:hAnsi="LexiSaebomR"/>
          <w:spacing w:val="4"/>
        </w:rPr>
        <w:t>①</w:t>
      </w:r>
      <w:r>
        <w:rPr>
          <w:rFonts w:hint="default" w:ascii="Times New Roman" w:hAnsi="Times New Roman" w:cs="Times New Roman"/>
          <w:spacing w:val="4"/>
        </w:rPr>
        <w:t>Levier de contrôle du bras ;</w:t>
      </w:r>
      <w:r>
        <w:rPr>
          <w:rFonts w:hint="default" w:ascii="LexiSaebomR" w:hAnsi="LexiSaebomR"/>
          <w:spacing w:val="4"/>
        </w:rPr>
        <w:t xml:space="preserve"> ②</w:t>
      </w:r>
      <w:r>
        <w:rPr>
          <w:rFonts w:hint="default" w:ascii="Times New Roman" w:hAnsi="Times New Roman" w:cs="Times New Roman"/>
          <w:spacing w:val="4"/>
        </w:rPr>
        <w:t>Levier de contrôle du déplacement ;</w:t>
      </w:r>
      <w:r>
        <w:rPr>
          <w:rFonts w:hint="default" w:ascii="LexiSaebomR" w:hAnsi="LexiSaebomR"/>
          <w:spacing w:val="4"/>
        </w:rPr>
        <w:t xml:space="preserve"> ③</w:t>
      </w:r>
      <w:r>
        <w:rPr>
          <w:rFonts w:hint="default" w:ascii="Times New Roman" w:hAnsi="Times New Roman" w:cs="Times New Roman"/>
          <w:spacing w:val="4"/>
        </w:rPr>
        <w:t>Température de l'eau ;</w:t>
      </w:r>
      <w:r>
        <w:rPr>
          <w:rFonts w:hint="default" w:ascii="LexiSaebomR" w:hAnsi="LexiSaebomR"/>
          <w:spacing w:val="4"/>
        </w:rPr>
        <w:t xml:space="preserve"> ④</w:t>
      </w:r>
      <w:r>
        <w:rPr>
          <w:rFonts w:hint="default" w:ascii="Times New Roman" w:hAnsi="Times New Roman" w:cs="Times New Roman"/>
          <w:spacing w:val="4"/>
        </w:rPr>
        <w:t xml:space="preserve">Pédale de contrôle auxiliaire </w:t>
      </w:r>
      <w:r>
        <w:rPr>
          <w:rFonts w:hint="default" w:ascii="LexiSaebomR" w:hAnsi="LexiSaebomR"/>
          <w:spacing w:val="4"/>
        </w:rPr>
        <w:t>; ⑤</w:t>
      </w:r>
      <w:r>
        <w:rPr>
          <w:rFonts w:hint="default" w:ascii="Times New Roman" w:hAnsi="Times New Roman" w:cs="Times New Roman"/>
          <w:spacing w:val="4"/>
        </w:rPr>
        <w:t>Levier d'accélérateur ;</w:t>
      </w:r>
      <w:r>
        <w:rPr>
          <w:rFonts w:hint="default" w:ascii="LexiSaebomR" w:hAnsi="LexiSaebomR"/>
          <w:spacing w:val="4"/>
        </w:rPr>
        <w:t xml:space="preserve"> ⑥</w:t>
      </w:r>
      <w:r>
        <w:rPr>
          <w:rFonts w:hint="default" w:ascii="Times New Roman" w:hAnsi="Times New Roman" w:cs="Times New Roman"/>
          <w:spacing w:val="4"/>
        </w:rPr>
        <w:t>Contrôleur de lumière ;</w:t>
      </w:r>
      <w:r>
        <w:rPr>
          <w:rFonts w:hint="default" w:ascii="LexiSaebomR" w:hAnsi="LexiSaebomR"/>
          <w:spacing w:val="4"/>
        </w:rPr>
        <w:t xml:space="preserve"> ⑦</w:t>
      </w:r>
      <w:r>
        <w:rPr>
          <w:rFonts w:hint="default" w:ascii="Times New Roman" w:hAnsi="Times New Roman" w:cs="Times New Roman"/>
          <w:spacing w:val="4"/>
        </w:rPr>
        <w:t>Levier de la lame;</w:t>
      </w:r>
      <w:r>
        <w:rPr>
          <w:rFonts w:hint="default" w:ascii="LexiSaebomR" w:hAnsi="LexiSaebomR"/>
          <w:spacing w:val="4"/>
        </w:rPr>
        <w:t xml:space="preserve">⑧ </w:t>
      </w:r>
      <w:r>
        <w:rPr>
          <w:rFonts w:hint="default" w:ascii="Times New Roman" w:hAnsi="Times New Roman" w:cs="Times New Roman"/>
          <w:spacing w:val="4"/>
        </w:rPr>
        <w:t>Tension de la batterie ;</w:t>
      </w:r>
      <w:r>
        <w:rPr>
          <w:rFonts w:hint="default" w:ascii="LexiSaebomR" w:hAnsi="LexiSaebomR"/>
          <w:spacing w:val="4"/>
        </w:rPr>
        <w:t xml:space="preserve"> ⑨</w:t>
      </w:r>
      <w:r>
        <w:rPr>
          <w:rFonts w:hint="default" w:ascii="Times New Roman" w:hAnsi="Times New Roman" w:cs="Times New Roman"/>
          <w:spacing w:val="4"/>
        </w:rPr>
        <w:t>L'interrupteur du regard ;</w:t>
      </w:r>
      <w:r>
        <w:rPr>
          <w:rFonts w:hint="default" w:ascii="LexiSaebomR" w:hAnsi="LexiSaebomR"/>
          <w:spacing w:val="4"/>
        </w:rPr>
        <w:t xml:space="preserve"> ⑩ </w:t>
      </w:r>
      <w:r>
        <w:rPr>
          <w:rFonts w:hint="default" w:ascii="Times New Roman" w:hAnsi="Times New Roman" w:cs="Times New Roman"/>
          <w:spacing w:val="4"/>
        </w:rPr>
        <w:t>Bouton du bras oscillant ;</w:t>
      </w:r>
      <w:r>
        <w:rPr>
          <w:rFonts w:hint="default" w:ascii="LexiSaebomR" w:hAnsi="LexiSaebomR"/>
          <w:spacing w:val="4"/>
        </w:rPr>
        <w:t xml:space="preserve"> ⑪ </w:t>
      </w:r>
      <w:r>
        <w:rPr>
          <w:rFonts w:hint="default" w:ascii="Times New Roman" w:hAnsi="Times New Roman" w:cs="Times New Roman"/>
          <w:spacing w:val="4"/>
        </w:rPr>
        <w:t>Bouton de la voie extensible</w:t>
      </w:r>
      <w:r>
        <w:rPr>
          <w:rFonts w:hint="default" w:ascii="LexiSaebomR" w:hAnsi="LexiSaebomR"/>
          <w:spacing w:val="4"/>
        </w:rPr>
        <w:t>.</w:t>
      </w:r>
    </w:p>
    <w:p>
      <w:pPr>
        <w:pStyle w:val="9"/>
        <w:spacing w:before="10"/>
        <w:rPr>
          <w:sz w:val="32"/>
        </w:rPr>
      </w:pPr>
    </w:p>
    <w:p>
      <w:pPr>
        <w:pStyle w:val="3"/>
        <w:numPr>
          <w:ilvl w:val="0"/>
          <w:numId w:val="4"/>
        </w:numPr>
        <w:tabs>
          <w:tab w:val="left" w:pos="969"/>
        </w:tabs>
        <w:spacing w:before="0" w:after="0" w:line="240" w:lineRule="auto"/>
        <w:ind w:left="968" w:right="0" w:hanging="269"/>
        <w:jc w:val="left"/>
      </w:pPr>
      <w:r>
        <w:rPr>
          <w:rFonts w:hint="default"/>
        </w:rPr>
        <w:t>Déplacement</w:t>
      </w:r>
    </w:p>
    <w:p>
      <w:pPr>
        <w:pStyle w:val="9"/>
        <w:spacing w:before="156"/>
        <w:ind w:left="808"/>
        <w:jc w:val="both"/>
      </w:pPr>
      <w:r>
        <w:rPr>
          <w:rFonts w:hint="default"/>
        </w:rPr>
        <w:t>Utilisez les poignées de déplacement.</w:t>
      </w:r>
    </w:p>
    <w:p>
      <w:pPr>
        <w:pStyle w:val="12"/>
        <w:numPr>
          <w:ilvl w:val="1"/>
          <w:numId w:val="4"/>
        </w:numPr>
        <w:tabs>
          <w:tab w:val="left" w:pos="1228"/>
        </w:tabs>
        <w:spacing w:before="155" w:after="0" w:line="240" w:lineRule="auto"/>
        <w:ind w:left="1228" w:right="0" w:hanging="420"/>
        <w:jc w:val="left"/>
        <w:rPr>
          <w:sz w:val="21"/>
        </w:rPr>
      </w:pPr>
      <w:r>
        <w:rPr>
          <w:rFonts w:hint="default"/>
          <w:sz w:val="21"/>
          <w:lang w:val="en-US"/>
        </w:rPr>
        <w:t xml:space="preserve">Aller Tout </w:t>
      </w:r>
      <w:r>
        <w:rPr>
          <w:rFonts w:hint="default"/>
          <w:sz w:val="21"/>
        </w:rPr>
        <w:t>Droit</w:t>
      </w:r>
    </w:p>
    <w:p>
      <w:pPr>
        <w:pStyle w:val="9"/>
        <w:spacing w:before="157"/>
        <w:ind w:left="808"/>
        <w:jc w:val="both"/>
      </w:pPr>
      <w:r>
        <w:rPr>
          <w:rFonts w:hint="default"/>
        </w:rPr>
        <w:t>Avancez ou reculez la poignée, ce qui fait avancer ou reculer la machine.</w:t>
      </w:r>
    </w:p>
    <w:p>
      <w:pPr>
        <w:pStyle w:val="9"/>
        <w:rPr>
          <w:sz w:val="22"/>
        </w:rPr>
      </w:pPr>
    </w:p>
    <w:p>
      <w:pPr>
        <w:pStyle w:val="9"/>
        <w:rPr>
          <w:sz w:val="26"/>
        </w:rPr>
      </w:pPr>
    </w:p>
    <w:p>
      <w:pPr>
        <w:pStyle w:val="12"/>
        <w:numPr>
          <w:ilvl w:val="1"/>
          <w:numId w:val="4"/>
        </w:numPr>
        <w:tabs>
          <w:tab w:val="left" w:pos="1228"/>
        </w:tabs>
        <w:spacing w:before="1" w:after="0" w:line="240" w:lineRule="auto"/>
        <w:ind w:left="1228" w:right="0" w:hanging="420"/>
        <w:jc w:val="left"/>
        <w:rPr>
          <w:sz w:val="21"/>
        </w:rPr>
      </w:pPr>
      <w:r>
        <w:rPr>
          <w:rFonts w:hint="default"/>
          <w:sz w:val="21"/>
        </w:rPr>
        <w:t>Direction</w:t>
      </w:r>
    </w:p>
    <w:p>
      <w:pPr>
        <w:pStyle w:val="12"/>
        <w:numPr>
          <w:ilvl w:val="0"/>
          <w:numId w:val="5"/>
        </w:numPr>
        <w:tabs>
          <w:tab w:val="left" w:pos="1227"/>
          <w:tab w:val="left" w:pos="1228"/>
        </w:tabs>
        <w:spacing w:before="156" w:after="0" w:line="240" w:lineRule="auto"/>
        <w:ind w:left="1228" w:right="0" w:hanging="420"/>
        <w:jc w:val="left"/>
        <w:rPr>
          <w:sz w:val="21"/>
        </w:rPr>
      </w:pPr>
      <w:r>
        <w:rPr>
          <w:rFonts w:hint="default"/>
          <w:sz w:val="21"/>
        </w:rPr>
        <w:t>Tourner à gauche sur place : déplacer la poignée gauche vers l'arrière et, pendant ce temps, pousser la poignée droite vers l'avant.</w:t>
      </w:r>
    </w:p>
    <w:p>
      <w:pPr>
        <w:pStyle w:val="12"/>
        <w:numPr>
          <w:ilvl w:val="0"/>
          <w:numId w:val="6"/>
        </w:numPr>
        <w:tabs>
          <w:tab w:val="left" w:pos="1227"/>
          <w:tab w:val="left" w:pos="1228"/>
        </w:tabs>
        <w:spacing w:before="155" w:after="0" w:line="240" w:lineRule="auto"/>
        <w:ind w:left="1228" w:right="0" w:hanging="420"/>
        <w:jc w:val="left"/>
        <w:rPr>
          <w:sz w:val="21"/>
        </w:rPr>
      </w:pPr>
      <w:r>
        <w:rPr>
          <w:rFonts w:hint="default"/>
          <w:sz w:val="21"/>
        </w:rPr>
        <w:t>Tourner à droite sur place : reculer la poignée droite et, pendant ce temps, avancer la poignée gauche.</w:t>
      </w:r>
    </w:p>
    <w:p>
      <w:pPr>
        <w:spacing w:after="0" w:line="240" w:lineRule="auto"/>
        <w:jc w:val="left"/>
        <w:rPr>
          <w:sz w:val="21"/>
        </w:rPr>
        <w:sectPr>
          <w:pgSz w:w="11910" w:h="16840"/>
          <w:pgMar w:top="1140" w:right="300" w:bottom="880" w:left="440" w:header="0" w:footer="686" w:gutter="0"/>
          <w:cols w:space="720" w:num="1"/>
        </w:sectPr>
      </w:pPr>
    </w:p>
    <w:p>
      <w:pPr>
        <w:pStyle w:val="12"/>
        <w:numPr>
          <w:ilvl w:val="0"/>
          <w:numId w:val="6"/>
        </w:numPr>
        <w:tabs>
          <w:tab w:val="left" w:pos="1227"/>
          <w:tab w:val="left" w:pos="1228"/>
        </w:tabs>
        <w:spacing w:before="80" w:after="0" w:line="240" w:lineRule="auto"/>
        <w:ind w:left="1228" w:right="0" w:hanging="420"/>
        <w:jc w:val="left"/>
        <w:rPr>
          <w:sz w:val="21"/>
        </w:rPr>
      </w:pPr>
      <w:r>
        <w:rPr>
          <w:rFonts w:hint="default"/>
          <w:sz w:val="21"/>
        </w:rPr>
        <w:t>Tourner à gauche avec le rail gauche comme axe : avancer la poignée droite.</w:t>
      </w:r>
    </w:p>
    <w:p>
      <w:pPr>
        <w:pStyle w:val="12"/>
        <w:numPr>
          <w:ilvl w:val="0"/>
          <w:numId w:val="6"/>
        </w:numPr>
        <w:tabs>
          <w:tab w:val="left" w:pos="1227"/>
          <w:tab w:val="left" w:pos="1228"/>
        </w:tabs>
        <w:spacing w:before="157" w:after="0" w:line="240" w:lineRule="auto"/>
        <w:ind w:left="1228" w:right="5182" w:hanging="420"/>
        <w:jc w:val="left"/>
        <w:rPr>
          <w:sz w:val="21"/>
        </w:rPr>
      </w:pPr>
      <w:r>
        <w:rPr>
          <w:rFonts w:hint="default"/>
          <w:sz w:val="21"/>
        </w:rPr>
        <w:t>Virage à droite avec la chenille droite comme axe : avancer la poignée gauche.</w:t>
      </w:r>
    </w:p>
    <w:p>
      <w:pPr>
        <w:pStyle w:val="9"/>
        <w:ind w:left="1228"/>
        <w:rPr>
          <w:sz w:val="20"/>
        </w:rPr>
      </w:pPr>
      <w:r>
        <w:rPr>
          <w:sz w:val="20"/>
        </w:rPr>
        <w:drawing>
          <wp:inline distT="0" distB="0" distL="0" distR="0">
            <wp:extent cx="5840095" cy="3522980"/>
            <wp:effectExtent l="0" t="0" r="0" b="0"/>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jpeg"/>
                    <pic:cNvPicPr>
                      <a:picLocks noChangeAspect="1"/>
                    </pic:cNvPicPr>
                  </pic:nvPicPr>
                  <pic:blipFill>
                    <a:blip r:embed="rId35" cstate="print"/>
                    <a:stretch>
                      <a:fillRect/>
                    </a:stretch>
                  </pic:blipFill>
                  <pic:spPr>
                    <a:xfrm>
                      <a:off x="0" y="0"/>
                      <a:ext cx="5840473" cy="3523297"/>
                    </a:xfrm>
                    <a:prstGeom prst="rect">
                      <a:avLst/>
                    </a:prstGeom>
                  </pic:spPr>
                </pic:pic>
              </a:graphicData>
            </a:graphic>
          </wp:inline>
        </w:drawing>
      </w:r>
    </w:p>
    <w:p>
      <w:pPr>
        <w:pStyle w:val="3"/>
        <w:numPr>
          <w:ilvl w:val="0"/>
          <w:numId w:val="4"/>
        </w:numPr>
        <w:tabs>
          <w:tab w:val="left" w:pos="969"/>
        </w:tabs>
        <w:spacing w:before="156" w:after="0" w:line="240" w:lineRule="auto"/>
        <w:ind w:left="968" w:right="0" w:hanging="269"/>
        <w:jc w:val="left"/>
      </w:pPr>
      <w:bookmarkStart w:id="28" w:name="3. Excavation"/>
      <w:bookmarkEnd w:id="28"/>
      <w:bookmarkStart w:id="29" w:name="3. Excavation"/>
      <w:bookmarkEnd w:id="29"/>
      <w:r>
        <w:t>Excavation</w:t>
      </w:r>
    </w:p>
    <w:p>
      <w:pPr>
        <w:pStyle w:val="9"/>
        <w:spacing w:line="241" w:lineRule="exact"/>
        <w:ind w:left="1228"/>
      </w:pPr>
      <w:r>
        <w:t xml:space="preserve">1.1 </w:t>
      </w:r>
      <w:r>
        <w:rPr>
          <w:rFonts w:hint="default"/>
        </w:rPr>
        <w:t>L'orientation de la pelle et l'équipement de travail sont respectivement commandés par deux poignées, dont les positions sont indiquées ci-dessous :</w:t>
      </w:r>
    </w:p>
    <w:p>
      <w:pPr>
        <w:pStyle w:val="9"/>
        <w:ind w:left="1228"/>
        <w:rPr>
          <w:sz w:val="20"/>
        </w:rPr>
      </w:pPr>
      <w:r>
        <w:rPr>
          <w:sz w:val="20"/>
        </w:rPr>
        <w:drawing>
          <wp:inline distT="0" distB="0" distL="0" distR="0">
            <wp:extent cx="6239510" cy="3373755"/>
            <wp:effectExtent l="0" t="0" r="0" b="0"/>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pic:cNvPicPr>
                      <a:picLocks noChangeAspect="1"/>
                    </pic:cNvPicPr>
                  </pic:nvPicPr>
                  <pic:blipFill>
                    <a:blip r:embed="rId36" cstate="print"/>
                    <a:stretch>
                      <a:fillRect/>
                    </a:stretch>
                  </pic:blipFill>
                  <pic:spPr>
                    <a:xfrm>
                      <a:off x="0" y="0"/>
                      <a:ext cx="6239605" cy="3373945"/>
                    </a:xfrm>
                    <a:prstGeom prst="rect">
                      <a:avLst/>
                    </a:prstGeom>
                  </pic:spPr>
                </pic:pic>
              </a:graphicData>
            </a:graphic>
          </wp:inline>
        </w:drawing>
      </w:r>
    </w:p>
    <w:p>
      <w:pPr>
        <w:spacing w:after="0"/>
        <w:rPr>
          <w:sz w:val="20"/>
        </w:rPr>
        <w:sectPr>
          <w:pgSz w:w="11910" w:h="16840"/>
          <w:pgMar w:top="1100" w:right="300" w:bottom="880" w:left="440" w:header="0" w:footer="686" w:gutter="0"/>
          <w:cols w:space="720" w:num="1"/>
        </w:sectPr>
      </w:pPr>
    </w:p>
    <w:p>
      <w:pPr>
        <w:pStyle w:val="9"/>
        <w:ind w:left="700"/>
        <w:rPr>
          <w:sz w:val="20"/>
        </w:rPr>
      </w:pPr>
      <w:r>
        <w:rPr>
          <w:sz w:val="20"/>
        </w:rPr>
        <w:drawing>
          <wp:inline distT="0" distB="0" distL="0" distR="0">
            <wp:extent cx="6162675" cy="3423920"/>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jpeg"/>
                    <pic:cNvPicPr>
                      <a:picLocks noChangeAspect="1"/>
                    </pic:cNvPicPr>
                  </pic:nvPicPr>
                  <pic:blipFill>
                    <a:blip r:embed="rId37" cstate="print"/>
                    <a:stretch>
                      <a:fillRect/>
                    </a:stretch>
                  </pic:blipFill>
                  <pic:spPr>
                    <a:xfrm>
                      <a:off x="0" y="0"/>
                      <a:ext cx="6163284" cy="3424047"/>
                    </a:xfrm>
                    <a:prstGeom prst="rect">
                      <a:avLst/>
                    </a:prstGeom>
                  </pic:spPr>
                </pic:pic>
              </a:graphicData>
            </a:graphic>
          </wp:inline>
        </w:drawing>
      </w:r>
    </w:p>
    <w:p>
      <w:pPr>
        <w:pStyle w:val="12"/>
        <w:numPr>
          <w:ilvl w:val="1"/>
          <w:numId w:val="7"/>
        </w:numPr>
        <w:tabs>
          <w:tab w:val="left" w:pos="1250"/>
        </w:tabs>
        <w:spacing w:before="97" w:after="0" w:line="229" w:lineRule="exact"/>
        <w:ind w:left="1249" w:right="0" w:hanging="450"/>
        <w:jc w:val="left"/>
        <w:rPr>
          <w:sz w:val="20"/>
        </w:rPr>
      </w:pPr>
      <w:r>
        <w:rPr>
          <w:rFonts w:hint="default"/>
          <w:sz w:val="20"/>
        </w:rPr>
        <w:t>Mouvement du bras oscillant</w:t>
      </w:r>
    </w:p>
    <w:p>
      <w:pPr>
        <w:pStyle w:val="12"/>
        <w:numPr>
          <w:ilvl w:val="2"/>
          <w:numId w:val="7"/>
        </w:numPr>
        <w:tabs>
          <w:tab w:val="left" w:pos="1620"/>
        </w:tabs>
        <w:spacing w:before="0" w:after="0" w:line="240" w:lineRule="auto"/>
        <w:ind w:left="700" w:right="879" w:firstLine="720"/>
        <w:jc w:val="left"/>
        <w:rPr>
          <w:sz w:val="20"/>
        </w:rPr>
      </w:pPr>
      <w:r>
        <w:rPr>
          <w:rFonts w:hint="default"/>
          <w:sz w:val="20"/>
        </w:rPr>
        <w:t>Appuyez sur le bouton du bras oscillant et maintenez-le enfoncé, placez votre pied sur la pédale d'assistance et faites un pas en avant ; le bras oscillant tourne à droite.</w:t>
      </w:r>
    </w:p>
    <w:p>
      <w:pPr>
        <w:pStyle w:val="9"/>
        <w:spacing w:before="6"/>
        <w:rPr>
          <w:sz w:val="16"/>
        </w:rPr>
      </w:pPr>
      <w:r>
        <w:drawing>
          <wp:anchor distT="0" distB="0" distL="0" distR="0" simplePos="0" relativeHeight="251662336" behindDoc="0" locked="0" layoutInCell="1" allowOverlap="1">
            <wp:simplePos x="0" y="0"/>
            <wp:positionH relativeFrom="page">
              <wp:posOffset>723900</wp:posOffset>
            </wp:positionH>
            <wp:positionV relativeFrom="paragraph">
              <wp:posOffset>145415</wp:posOffset>
            </wp:positionV>
            <wp:extent cx="6280150" cy="1826895"/>
            <wp:effectExtent l="0" t="0" r="0" b="0"/>
            <wp:wrapTopAndBottom/>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jpeg"/>
                    <pic:cNvPicPr>
                      <a:picLocks noChangeAspect="1"/>
                    </pic:cNvPicPr>
                  </pic:nvPicPr>
                  <pic:blipFill>
                    <a:blip r:embed="rId38" cstate="print"/>
                    <a:stretch>
                      <a:fillRect/>
                    </a:stretch>
                  </pic:blipFill>
                  <pic:spPr>
                    <a:xfrm>
                      <a:off x="0" y="0"/>
                      <a:ext cx="6280428" cy="1826895"/>
                    </a:xfrm>
                    <a:prstGeom prst="rect">
                      <a:avLst/>
                    </a:prstGeom>
                  </pic:spPr>
                </pic:pic>
              </a:graphicData>
            </a:graphic>
          </wp:anchor>
        </w:drawing>
      </w:r>
    </w:p>
    <w:p>
      <w:pPr>
        <w:pStyle w:val="9"/>
        <w:spacing w:before="8"/>
        <w:rPr>
          <w:sz w:val="17"/>
        </w:rPr>
      </w:pPr>
    </w:p>
    <w:p>
      <w:pPr>
        <w:pStyle w:val="12"/>
        <w:numPr>
          <w:ilvl w:val="2"/>
          <w:numId w:val="7"/>
        </w:numPr>
        <w:tabs>
          <w:tab w:val="left" w:pos="1620"/>
        </w:tabs>
        <w:spacing w:before="0" w:after="0" w:line="240" w:lineRule="auto"/>
        <w:ind w:left="700" w:right="713" w:firstLine="720"/>
        <w:jc w:val="left"/>
        <w:rPr>
          <w:sz w:val="20"/>
        </w:rPr>
      </w:pPr>
      <w:r>
        <w:rPr>
          <w:rFonts w:hint="default"/>
          <w:sz w:val="20"/>
        </w:rPr>
        <w:t>Appuyez et maintenez le bouton du bras oscillant, placez votre pied sur la pédale d'assistance et reculez, le bras oscillant tourne vers la gauche.</w:t>
      </w:r>
    </w:p>
    <w:p>
      <w:pPr>
        <w:pStyle w:val="9"/>
        <w:spacing w:before="6"/>
        <w:rPr>
          <w:sz w:val="16"/>
        </w:rPr>
      </w:pPr>
      <w:r>
        <w:drawing>
          <wp:anchor distT="0" distB="0" distL="0" distR="0" simplePos="0" relativeHeight="251662336" behindDoc="0" locked="0" layoutInCell="1" allowOverlap="1">
            <wp:simplePos x="0" y="0"/>
            <wp:positionH relativeFrom="page">
              <wp:posOffset>723900</wp:posOffset>
            </wp:positionH>
            <wp:positionV relativeFrom="paragraph">
              <wp:posOffset>145415</wp:posOffset>
            </wp:positionV>
            <wp:extent cx="6282055" cy="1813560"/>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5.jpeg"/>
                    <pic:cNvPicPr>
                      <a:picLocks noChangeAspect="1"/>
                    </pic:cNvPicPr>
                  </pic:nvPicPr>
                  <pic:blipFill>
                    <a:blip r:embed="rId39" cstate="print"/>
                    <a:stretch>
                      <a:fillRect/>
                    </a:stretch>
                  </pic:blipFill>
                  <pic:spPr>
                    <a:xfrm>
                      <a:off x="0" y="0"/>
                      <a:ext cx="6281817" cy="1813560"/>
                    </a:xfrm>
                    <a:prstGeom prst="rect">
                      <a:avLst/>
                    </a:prstGeom>
                  </pic:spPr>
                </pic:pic>
              </a:graphicData>
            </a:graphic>
          </wp:anchor>
        </w:drawing>
      </w:r>
    </w:p>
    <w:p>
      <w:pPr>
        <w:pStyle w:val="5"/>
        <w:numPr>
          <w:ilvl w:val="1"/>
          <w:numId w:val="7"/>
        </w:numPr>
        <w:tabs>
          <w:tab w:val="left" w:pos="1051"/>
        </w:tabs>
        <w:spacing w:before="0" w:after="0" w:line="240" w:lineRule="auto"/>
        <w:ind w:left="1050" w:right="0" w:hanging="351"/>
        <w:jc w:val="left"/>
        <w:rPr>
          <w:sz w:val="20"/>
        </w:rPr>
      </w:pPr>
      <w:r>
        <w:rPr>
          <w:rFonts w:hint="default"/>
          <w:lang w:val="en-US"/>
        </w:rPr>
        <w:t xml:space="preserve">Piste </w:t>
      </w:r>
      <w:r>
        <w:rPr>
          <w:rFonts w:hint="default"/>
        </w:rPr>
        <w:t>extensible</w:t>
      </w:r>
    </w:p>
    <w:p>
      <w:pPr>
        <w:spacing w:before="0"/>
        <w:ind w:left="700" w:right="1050" w:rightChars="0" w:firstLine="0"/>
        <w:jc w:val="left"/>
        <w:rPr>
          <w:sz w:val="20"/>
        </w:rPr>
      </w:pPr>
      <w:r>
        <w:rPr>
          <w:rFonts w:hint="default"/>
          <w:sz w:val="20"/>
        </w:rPr>
        <w:t xml:space="preserve">Appuyez et maintenez le bouton de la </w:t>
      </w:r>
      <w:r>
        <w:rPr>
          <w:rFonts w:hint="default"/>
          <w:sz w:val="20"/>
          <w:lang w:val="en-US"/>
        </w:rPr>
        <w:t xml:space="preserve">piste </w:t>
      </w:r>
      <w:r>
        <w:rPr>
          <w:rFonts w:hint="default"/>
          <w:sz w:val="20"/>
        </w:rPr>
        <w:t>extensible, placez votre pied sur la pédale d'assistance et avancez, le châssis s'étend vers l'extérieur.</w:t>
      </w:r>
    </w:p>
    <w:p>
      <w:pPr>
        <w:spacing w:after="0"/>
        <w:jc w:val="left"/>
        <w:rPr>
          <w:sz w:val="20"/>
        </w:rPr>
        <w:sectPr>
          <w:footerReference r:id="rId8" w:type="default"/>
          <w:pgSz w:w="11910" w:h="16840"/>
          <w:pgMar w:top="1240" w:right="300" w:bottom="880" w:left="440" w:header="0" w:footer="686" w:gutter="0"/>
          <w:cols w:space="720" w:num="1"/>
        </w:sectPr>
      </w:pPr>
    </w:p>
    <w:p>
      <w:pPr>
        <w:pStyle w:val="9"/>
        <w:ind w:left="700"/>
        <w:rPr>
          <w:sz w:val="20"/>
        </w:rPr>
      </w:pPr>
      <w:r>
        <w:rPr>
          <w:sz w:val="20"/>
        </w:rPr>
        <w:drawing>
          <wp:inline distT="0" distB="0" distL="0" distR="0">
            <wp:extent cx="6257925" cy="1714500"/>
            <wp:effectExtent l="0" t="0" r="0" b="0"/>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6.jpeg"/>
                    <pic:cNvPicPr>
                      <a:picLocks noChangeAspect="1"/>
                    </pic:cNvPicPr>
                  </pic:nvPicPr>
                  <pic:blipFill>
                    <a:blip r:embed="rId40" cstate="print"/>
                    <a:stretch>
                      <a:fillRect/>
                    </a:stretch>
                  </pic:blipFill>
                  <pic:spPr>
                    <a:xfrm>
                      <a:off x="0" y="0"/>
                      <a:ext cx="6258372" cy="1714976"/>
                    </a:xfrm>
                    <a:prstGeom prst="rect">
                      <a:avLst/>
                    </a:prstGeom>
                  </pic:spPr>
                </pic:pic>
              </a:graphicData>
            </a:graphic>
          </wp:inline>
        </w:drawing>
      </w:r>
    </w:p>
    <w:p>
      <w:pPr>
        <w:spacing w:after="0"/>
        <w:rPr>
          <w:sz w:val="20"/>
        </w:rPr>
        <w:sectPr>
          <w:footerReference r:id="rId9" w:type="default"/>
          <w:pgSz w:w="11910" w:h="16840"/>
          <w:pgMar w:top="1240" w:right="300" w:bottom="280" w:left="440" w:header="0" w:footer="0" w:gutter="0"/>
          <w:cols w:space="720" w:num="1"/>
        </w:sectPr>
      </w:pPr>
    </w:p>
    <w:p>
      <w:pPr>
        <w:pStyle w:val="9"/>
        <w:spacing w:before="3"/>
        <w:rPr>
          <w:sz w:val="26"/>
        </w:rPr>
      </w:pPr>
    </w:p>
    <w:p>
      <w:pPr>
        <w:spacing w:before="1"/>
        <w:ind w:left="700" w:right="0" w:firstLine="0"/>
        <w:jc w:val="left"/>
        <w:rPr>
          <w:sz w:val="20"/>
        </w:rPr>
      </w:pPr>
      <w:r>
        <w:rPr>
          <w:w w:val="95"/>
          <w:sz w:val="20"/>
        </w:rPr>
        <w:t>.</w:t>
      </w:r>
    </w:p>
    <w:p>
      <w:pPr>
        <w:pStyle w:val="12"/>
        <w:numPr>
          <w:ilvl w:val="2"/>
          <w:numId w:val="7"/>
        </w:numPr>
        <w:tabs>
          <w:tab w:val="left" w:pos="494"/>
        </w:tabs>
        <w:spacing w:before="28" w:after="0" w:line="240" w:lineRule="auto"/>
        <w:ind w:left="493" w:right="0" w:hanging="241"/>
        <w:jc w:val="left"/>
        <w:rPr>
          <w:sz w:val="24"/>
        </w:rPr>
      </w:pPr>
      <w:r>
        <w:rPr>
          <w:spacing w:val="2"/>
          <w:w w:val="99"/>
          <w:sz w:val="20"/>
        </w:rPr>
        <w:br w:type="column"/>
      </w:r>
      <w:r>
        <w:rPr>
          <w:rFonts w:hint="default"/>
          <w:sz w:val="20"/>
        </w:rPr>
        <w:t>Appuyez et maintenez le bouton de la piste extensible, placez votre pied sur la pédale d'assistance et reculez, le châssis se réinitialise.</w:t>
      </w:r>
    </w:p>
    <w:p>
      <w:pPr>
        <w:spacing w:after="0" w:line="240" w:lineRule="auto"/>
        <w:jc w:val="left"/>
        <w:rPr>
          <w:sz w:val="24"/>
        </w:rPr>
        <w:sectPr>
          <w:type w:val="continuous"/>
          <w:pgSz w:w="11910" w:h="16840"/>
          <w:pgMar w:top="1600" w:right="300" w:bottom="880" w:left="440" w:header="720" w:footer="720" w:gutter="0"/>
          <w:cols w:equalWidth="0" w:num="2">
            <w:col w:w="1127" w:space="40"/>
            <w:col w:w="10003"/>
          </w:cols>
        </w:sectPr>
      </w:pPr>
    </w:p>
    <w:p>
      <w:pPr>
        <w:pStyle w:val="9"/>
        <w:ind w:left="700"/>
        <w:rPr>
          <w:sz w:val="20"/>
        </w:rPr>
      </w:pPr>
      <w:r>
        <w:rPr>
          <w:sz w:val="20"/>
        </w:rPr>
        <w:drawing>
          <wp:inline distT="0" distB="0" distL="0" distR="0">
            <wp:extent cx="6257925" cy="1714500"/>
            <wp:effectExtent l="0" t="0" r="0" b="0"/>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jpeg"/>
                    <pic:cNvPicPr>
                      <a:picLocks noChangeAspect="1"/>
                    </pic:cNvPicPr>
                  </pic:nvPicPr>
                  <pic:blipFill>
                    <a:blip r:embed="rId41" cstate="print"/>
                    <a:stretch>
                      <a:fillRect/>
                    </a:stretch>
                  </pic:blipFill>
                  <pic:spPr>
                    <a:xfrm>
                      <a:off x="0" y="0"/>
                      <a:ext cx="6258372" cy="1714976"/>
                    </a:xfrm>
                    <a:prstGeom prst="rect">
                      <a:avLst/>
                    </a:prstGeom>
                  </pic:spPr>
                </pic:pic>
              </a:graphicData>
            </a:graphic>
          </wp:inline>
        </w:drawing>
      </w:r>
    </w:p>
    <w:p>
      <w:pPr>
        <w:pStyle w:val="9"/>
        <w:spacing w:before="2"/>
        <w:rPr>
          <w:sz w:val="6"/>
        </w:rPr>
      </w:pPr>
    </w:p>
    <w:p>
      <w:pPr>
        <w:pStyle w:val="12"/>
        <w:numPr>
          <w:ilvl w:val="1"/>
          <w:numId w:val="7"/>
        </w:numPr>
        <w:tabs>
          <w:tab w:val="left" w:pos="1228"/>
        </w:tabs>
        <w:spacing w:before="90" w:after="0" w:line="240" w:lineRule="auto"/>
        <w:ind w:left="1228" w:right="0" w:hanging="420"/>
        <w:jc w:val="left"/>
        <w:rPr>
          <w:sz w:val="21"/>
        </w:rPr>
      </w:pPr>
      <w:r>
        <w:rPr>
          <w:rFonts w:hint="default"/>
          <w:sz w:val="21"/>
        </w:rPr>
        <w:t>Excavation de base</w:t>
      </w:r>
    </w:p>
    <w:p>
      <w:pPr>
        <w:pStyle w:val="12"/>
        <w:numPr>
          <w:ilvl w:val="0"/>
          <w:numId w:val="8"/>
        </w:numPr>
        <w:tabs>
          <w:tab w:val="left" w:pos="1228"/>
        </w:tabs>
        <w:spacing w:before="157" w:after="0" w:line="240" w:lineRule="auto"/>
        <w:ind w:left="1228" w:right="652" w:hanging="420"/>
        <w:jc w:val="both"/>
        <w:rPr>
          <w:sz w:val="21"/>
        </w:rPr>
      </w:pPr>
      <w:r>
        <w:rPr>
          <w:rFonts w:hint="default"/>
          <w:sz w:val="21"/>
        </w:rPr>
        <w:t>Avant l'excavation, le cylindre du bras doit avoir un angle de 90° avec le bras et de 30° avec le sol à excaver. Ce n'est que dans ce cas que chaque cylindre peut avoir la force d'excavation maximale. Il convient aux sols relativement durs, afin de diminuer la résistance à l'excavation.</w:t>
      </w:r>
    </w:p>
    <w:p>
      <w:pPr>
        <w:pStyle w:val="12"/>
        <w:numPr>
          <w:ilvl w:val="0"/>
          <w:numId w:val="8"/>
        </w:numPr>
        <w:tabs>
          <w:tab w:val="left" w:pos="1227"/>
          <w:tab w:val="left" w:pos="1228"/>
        </w:tabs>
        <w:spacing w:before="154" w:after="0" w:line="240" w:lineRule="auto"/>
        <w:ind w:left="1228" w:right="0" w:hanging="420"/>
        <w:jc w:val="left"/>
        <w:rPr>
          <w:sz w:val="21"/>
        </w:rPr>
      </w:pPr>
      <w:r>
        <w:rPr>
          <w:rFonts w:hint="default"/>
          <w:sz w:val="21"/>
        </w:rPr>
        <w:t>Pour excaver un sol mou, le godet doit être incliné de 60° par rapport au sol, ce qui augmente l'efficacité du travail.</w:t>
      </w:r>
    </w:p>
    <w:p>
      <w:pPr>
        <w:pStyle w:val="12"/>
        <w:numPr>
          <w:ilvl w:val="1"/>
          <w:numId w:val="9"/>
        </w:numPr>
        <w:tabs>
          <w:tab w:val="left" w:pos="1228"/>
        </w:tabs>
        <w:spacing w:before="157" w:after="0" w:line="240" w:lineRule="auto"/>
        <w:ind w:left="1228" w:right="0" w:hanging="420"/>
        <w:jc w:val="left"/>
        <w:rPr>
          <w:sz w:val="21"/>
        </w:rPr>
      </w:pPr>
      <w:r>
        <w:rPr>
          <w:rFonts w:hint="default"/>
          <w:sz w:val="21"/>
        </w:rPr>
        <w:t>Excavation basse</w:t>
      </w:r>
    </w:p>
    <w:p>
      <w:pPr>
        <w:pStyle w:val="9"/>
        <w:spacing w:before="155"/>
        <w:ind w:left="808"/>
      </w:pPr>
      <w:r>
        <w:rPr>
          <w:rFonts w:hint="default"/>
        </w:rPr>
        <w:t>Maintenez l'angle entre la base du godet et le biseau à 30°, et rétractez le bras pour commencer à travailler.</w:t>
      </w:r>
    </w:p>
    <w:p>
      <w:pPr>
        <w:pStyle w:val="12"/>
        <w:numPr>
          <w:ilvl w:val="1"/>
          <w:numId w:val="9"/>
        </w:numPr>
        <w:tabs>
          <w:tab w:val="left" w:pos="1228"/>
        </w:tabs>
        <w:spacing w:before="156" w:after="0" w:line="240" w:lineRule="auto"/>
        <w:ind w:left="1228" w:right="0" w:hanging="420"/>
        <w:jc w:val="left"/>
        <w:rPr>
          <w:sz w:val="21"/>
        </w:rPr>
      </w:pPr>
      <w:r>
        <w:rPr>
          <w:rFonts w:hint="default"/>
          <w:sz w:val="21"/>
        </w:rPr>
        <w:t>Excavation supérieure</w:t>
      </w:r>
    </w:p>
    <w:p>
      <w:pPr>
        <w:pStyle w:val="9"/>
        <w:spacing w:before="157"/>
        <w:ind w:left="808"/>
      </w:pPr>
      <w:r>
        <w:rPr>
          <w:rFonts w:hint="default"/>
        </w:rPr>
        <w:t>Maintenez la lame du godet à la verticale du sol et rétractez le bras pour commencer le travail.</w:t>
      </w:r>
    </w:p>
    <w:p>
      <w:pPr>
        <w:pStyle w:val="12"/>
        <w:numPr>
          <w:ilvl w:val="1"/>
          <w:numId w:val="9"/>
        </w:numPr>
        <w:tabs>
          <w:tab w:val="left" w:pos="1228"/>
        </w:tabs>
        <w:spacing w:before="157" w:after="0" w:line="240" w:lineRule="auto"/>
        <w:ind w:left="1228" w:right="0" w:hanging="420"/>
        <w:jc w:val="left"/>
        <w:rPr>
          <w:sz w:val="21"/>
        </w:rPr>
      </w:pPr>
      <w:r>
        <w:rPr>
          <w:rFonts w:hint="default"/>
        </w:rPr>
        <w:t>Le curage s'effectue en 7 étapes, comme le présente la figure.</w:t>
      </w:r>
      <w:r>
        <w:pict>
          <v:group id="_x0000_s1026" o:spid="_x0000_s1026" o:spt="203" style="position:absolute;left:0pt;margin-left:86.25pt;margin-top:23.35pt;height:265.7pt;width:410.05pt;mso-position-horizontal-relative:page;mso-wrap-distance-bottom:0pt;mso-wrap-distance-top:0pt;z-index:-251641856;mso-width-relative:page;mso-height-relative:page;" coordorigin="1726,467" coordsize="8201,5314">
            <o:lock v:ext="edit"/>
            <v:shape id="_x0000_s1027" o:spid="_x0000_s1027" o:spt="202" type="#_x0000_t202" style="position:absolute;left:5976;top:5506;height:200;width:202;" filled="f" stroked="f" coordsize="21600,21600">
              <v:path/>
              <v:fill on="f" focussize="0,0"/>
              <v:stroke on="f" joinstyle="miter"/>
              <v:imagedata o:title=""/>
              <o:lock v:ext="edit"/>
              <v:textbox inset="0mm,0mm,0mm,0mm">
                <w:txbxContent>
                  <w:p>
                    <w:pPr>
                      <w:spacing w:before="0" w:line="199" w:lineRule="exact"/>
                      <w:ind w:left="0" w:right="0" w:firstLine="0"/>
                      <w:jc w:val="left"/>
                      <w:rPr>
                        <w:sz w:val="18"/>
                      </w:rPr>
                    </w:pPr>
                    <w:r>
                      <w:rPr>
                        <w:sz w:val="18"/>
                      </w:rPr>
                      <w:t>21</w:t>
                    </w:r>
                  </w:p>
                </w:txbxContent>
              </v:textbox>
            </v:shape>
            <v:shape id="_x0000_s1028" o:spid="_x0000_s1028" o:spt="75" type="#_x0000_t75" style="position:absolute;left:1725;top:467;height:5314;width:8201;" filled="f" stroked="f" coordsize="21600,21600">
              <v:path/>
              <v:fill on="f" focussize="0,0"/>
              <v:stroke on="f"/>
              <v:imagedata r:id="rId42" o:title=""/>
              <o:lock v:ext="edit" aspectratio="t"/>
            </v:shape>
            <w10:wrap type="topAndBottom"/>
          </v:group>
        </w:pict>
      </w:r>
    </w:p>
    <w:p>
      <w:pPr>
        <w:spacing w:after="0" w:line="240" w:lineRule="auto"/>
        <w:jc w:val="left"/>
        <w:rPr>
          <w:sz w:val="21"/>
        </w:rPr>
        <w:sectPr>
          <w:type w:val="continuous"/>
          <w:pgSz w:w="11910" w:h="16840"/>
          <w:pgMar w:top="1600" w:right="300" w:bottom="880" w:left="440" w:header="720" w:footer="720" w:gutter="0"/>
          <w:cols w:space="720" w:num="1"/>
        </w:sectPr>
      </w:pPr>
    </w:p>
    <w:p>
      <w:pPr>
        <w:spacing w:before="62"/>
        <w:ind w:left="1523" w:right="1423" w:firstLine="0"/>
        <w:jc w:val="center"/>
        <w:rPr>
          <w:b/>
          <w:sz w:val="24"/>
        </w:rPr>
      </w:pPr>
      <w:bookmarkStart w:id="30" w:name="Section IV Operational Precautions"/>
      <w:bookmarkEnd w:id="30"/>
      <w:r>
        <w:rPr>
          <w:b/>
          <w:sz w:val="24"/>
        </w:rPr>
        <w:t xml:space="preserve">Section IV </w:t>
      </w:r>
      <w:r>
        <w:rPr>
          <w:rFonts w:hint="default"/>
          <w:b/>
          <w:sz w:val="24"/>
        </w:rPr>
        <w:t>Précautions opérationnelles</w:t>
      </w:r>
    </w:p>
    <w:p>
      <w:pPr>
        <w:pStyle w:val="9"/>
        <w:spacing w:before="1"/>
        <w:rPr>
          <w:b/>
          <w:sz w:val="27"/>
        </w:rPr>
      </w:pPr>
    </w:p>
    <w:p>
      <w:pPr>
        <w:pStyle w:val="9"/>
        <w:ind w:left="808"/>
      </w:pPr>
      <w:r>
        <w:rPr>
          <w:rFonts w:hint="default"/>
        </w:rPr>
        <w:t>Interdictions et précautions pour les pelles hydrauliques</w:t>
      </w:r>
    </w:p>
    <w:p>
      <w:pPr>
        <w:pStyle w:val="12"/>
        <w:numPr>
          <w:ilvl w:val="0"/>
          <w:numId w:val="10"/>
        </w:numPr>
        <w:tabs>
          <w:tab w:val="left" w:pos="1228"/>
        </w:tabs>
        <w:spacing w:before="157" w:after="0" w:line="240" w:lineRule="auto"/>
        <w:ind w:left="1228" w:right="648" w:hanging="420"/>
        <w:jc w:val="both"/>
        <w:rPr>
          <w:rFonts w:hint="default"/>
          <w:spacing w:val="-3"/>
          <w:sz w:val="21"/>
        </w:rPr>
      </w:pPr>
      <w:r>
        <w:rPr>
          <w:rFonts w:hint="default"/>
          <w:spacing w:val="-3"/>
          <w:sz w:val="21"/>
        </w:rPr>
        <w:t>Évitez les glissements de terrain et les chutes de pierres.</w:t>
      </w:r>
    </w:p>
    <w:p>
      <w:pPr>
        <w:pStyle w:val="12"/>
        <w:numPr>
          <w:ilvl w:val="0"/>
          <w:numId w:val="10"/>
        </w:numPr>
        <w:tabs>
          <w:tab w:val="left" w:pos="1228"/>
        </w:tabs>
        <w:spacing w:before="157" w:after="0" w:line="240" w:lineRule="auto"/>
        <w:ind w:left="1228" w:right="648" w:hanging="420"/>
        <w:jc w:val="both"/>
        <w:rPr>
          <w:rFonts w:hint="default"/>
          <w:spacing w:val="-3"/>
          <w:sz w:val="21"/>
        </w:rPr>
      </w:pPr>
      <w:r>
        <w:rPr>
          <w:rFonts w:hint="default"/>
          <w:spacing w:val="-3"/>
          <w:sz w:val="21"/>
        </w:rPr>
        <w:t>Éviter tout heurt de l'équipement de travail.</w:t>
      </w:r>
    </w:p>
    <w:p>
      <w:pPr>
        <w:pStyle w:val="12"/>
        <w:numPr>
          <w:ilvl w:val="0"/>
          <w:numId w:val="10"/>
        </w:numPr>
        <w:tabs>
          <w:tab w:val="left" w:pos="1228"/>
        </w:tabs>
        <w:spacing w:before="157" w:after="0" w:line="240" w:lineRule="auto"/>
        <w:ind w:left="1228" w:right="648" w:hanging="420"/>
        <w:jc w:val="both"/>
        <w:rPr>
          <w:rFonts w:hint="default"/>
          <w:spacing w:val="-3"/>
          <w:sz w:val="21"/>
        </w:rPr>
      </w:pPr>
      <w:r>
        <w:rPr>
          <w:rFonts w:hint="default"/>
          <w:spacing w:val="-3"/>
          <w:sz w:val="21"/>
        </w:rPr>
        <w:t xml:space="preserve">Éviter que le godet n'entre en collision avec la carrosserie d'un autre véhicule, que le godet chargé ne traverse la cabine d'un autre véhicule ou des personnes. </w:t>
      </w:r>
    </w:p>
    <w:p>
      <w:pPr>
        <w:pStyle w:val="12"/>
        <w:numPr>
          <w:ilvl w:val="0"/>
          <w:numId w:val="10"/>
        </w:numPr>
        <w:tabs>
          <w:tab w:val="left" w:pos="1228"/>
        </w:tabs>
        <w:spacing w:before="157" w:after="0" w:line="240" w:lineRule="auto"/>
        <w:ind w:left="1228" w:right="648" w:hanging="420"/>
        <w:jc w:val="both"/>
        <w:rPr>
          <w:rFonts w:hint="default"/>
          <w:spacing w:val="-3"/>
          <w:sz w:val="21"/>
        </w:rPr>
      </w:pPr>
      <w:r>
        <w:rPr>
          <w:rFonts w:hint="default"/>
          <w:spacing w:val="-3"/>
          <w:sz w:val="21"/>
        </w:rPr>
        <w:t>Éviter que la pelle ne s'enfonce dans un sol mou ou une zone humide.</w:t>
      </w:r>
    </w:p>
    <w:p>
      <w:pPr>
        <w:pStyle w:val="12"/>
        <w:numPr>
          <w:ilvl w:val="0"/>
          <w:numId w:val="10"/>
        </w:numPr>
        <w:tabs>
          <w:tab w:val="left" w:pos="1228"/>
        </w:tabs>
        <w:spacing w:before="157" w:after="0" w:line="240" w:lineRule="auto"/>
        <w:ind w:left="1228" w:right="648" w:hanging="420"/>
        <w:jc w:val="both"/>
        <w:rPr>
          <w:rFonts w:hint="default"/>
          <w:spacing w:val="-3"/>
          <w:sz w:val="21"/>
        </w:rPr>
      </w:pPr>
      <w:r>
        <w:rPr>
          <w:rFonts w:hint="default"/>
          <w:spacing w:val="-3"/>
          <w:sz w:val="21"/>
        </w:rPr>
        <w:t>Lors des déplacements, évitez les grands obstacles tels que les grosses pierres.</w:t>
      </w:r>
    </w:p>
    <w:p>
      <w:pPr>
        <w:pStyle w:val="12"/>
        <w:numPr>
          <w:ilvl w:val="0"/>
          <w:numId w:val="10"/>
        </w:numPr>
        <w:tabs>
          <w:tab w:val="left" w:pos="1228"/>
        </w:tabs>
        <w:spacing w:before="157" w:after="0" w:line="240" w:lineRule="auto"/>
        <w:ind w:left="1228" w:right="648" w:hanging="420"/>
        <w:jc w:val="both"/>
        <w:rPr>
          <w:rFonts w:hint="default"/>
          <w:spacing w:val="-3"/>
          <w:sz w:val="21"/>
        </w:rPr>
      </w:pPr>
      <w:r>
        <w:rPr>
          <w:rFonts w:hint="default"/>
          <w:spacing w:val="-3"/>
          <w:sz w:val="21"/>
        </w:rPr>
        <w:t>Il est interdit de travailler lorsque la profondeur de l'eau dépasse la limite autorisée.</w:t>
      </w:r>
    </w:p>
    <w:p>
      <w:pPr>
        <w:pStyle w:val="12"/>
        <w:numPr>
          <w:ilvl w:val="0"/>
          <w:numId w:val="10"/>
        </w:numPr>
        <w:tabs>
          <w:tab w:val="left" w:pos="1228"/>
        </w:tabs>
        <w:spacing w:before="157" w:after="0" w:line="240" w:lineRule="auto"/>
        <w:ind w:left="1228" w:right="648" w:hanging="420"/>
        <w:jc w:val="both"/>
        <w:rPr>
          <w:rFonts w:hint="default"/>
          <w:spacing w:val="-3"/>
          <w:sz w:val="21"/>
        </w:rPr>
      </w:pPr>
      <w:r>
        <w:rPr>
          <w:rFonts w:hint="default"/>
          <w:spacing w:val="-3"/>
          <w:sz w:val="21"/>
        </w:rPr>
        <w:t>Lors du chargement ou du déchargement, les grosses pierres doivent être manipulées avec précaution pour éviter qu'elles ne tombent.</w:t>
      </w:r>
    </w:p>
    <w:p>
      <w:pPr>
        <w:pStyle w:val="12"/>
        <w:numPr>
          <w:ilvl w:val="0"/>
          <w:numId w:val="10"/>
        </w:numPr>
        <w:tabs>
          <w:tab w:val="left" w:pos="1228"/>
        </w:tabs>
        <w:spacing w:before="157" w:after="0" w:line="240" w:lineRule="auto"/>
        <w:ind w:left="1228" w:right="648" w:hanging="420"/>
        <w:jc w:val="both"/>
        <w:rPr>
          <w:rFonts w:hint="default"/>
          <w:spacing w:val="-3"/>
          <w:sz w:val="21"/>
        </w:rPr>
      </w:pPr>
      <w:r>
        <w:rPr>
          <w:rFonts w:hint="default"/>
          <w:spacing w:val="-3"/>
          <w:sz w:val="21"/>
        </w:rPr>
        <w:t>Par temps froid, garez la machine sur un sol solide pour éviter que la chenille ne gèle. Enlevez toute ferraille de la chenille et de son cadre. Si la chenille est gelée sur le sol, utilisez la flèche pour la soulever et déplacez la machine avec précaution, afin de ne pas endommager le pignon et la chenille.</w:t>
      </w:r>
    </w:p>
    <w:p>
      <w:pPr>
        <w:pStyle w:val="12"/>
        <w:numPr>
          <w:ilvl w:val="0"/>
          <w:numId w:val="10"/>
        </w:numPr>
        <w:tabs>
          <w:tab w:val="left" w:pos="1228"/>
        </w:tabs>
        <w:spacing w:before="157" w:after="0" w:line="240" w:lineRule="auto"/>
        <w:ind w:left="1228" w:right="648" w:hanging="420"/>
        <w:jc w:val="both"/>
        <w:rPr>
          <w:rFonts w:hint="default"/>
          <w:spacing w:val="-3"/>
          <w:sz w:val="21"/>
        </w:rPr>
      </w:pPr>
      <w:r>
        <w:rPr>
          <w:rFonts w:hint="default"/>
          <w:spacing w:val="-3"/>
          <w:sz w:val="21"/>
        </w:rPr>
        <w:t>Avant de déplacer la machine, assurez-vous que le sens de déplacement correspond à celui de la poignée. Lorsque le moteur de déplacement se trouve à l'arrière, poussez la poignée de déplacement vers l'avant pour faire avancer la machine.</w:t>
      </w:r>
    </w:p>
    <w:p>
      <w:pPr>
        <w:pStyle w:val="12"/>
        <w:numPr>
          <w:ilvl w:val="0"/>
          <w:numId w:val="10"/>
        </w:numPr>
        <w:tabs>
          <w:tab w:val="left" w:pos="1228"/>
        </w:tabs>
        <w:spacing w:before="157" w:after="0" w:line="240" w:lineRule="auto"/>
        <w:ind w:left="1228" w:right="648" w:hanging="420"/>
        <w:jc w:val="both"/>
        <w:rPr>
          <w:rFonts w:hint="default"/>
          <w:spacing w:val="-3"/>
          <w:sz w:val="21"/>
        </w:rPr>
      </w:pPr>
      <w:r>
        <w:rPr>
          <w:rFonts w:hint="default"/>
          <w:spacing w:val="-3"/>
          <w:sz w:val="21"/>
        </w:rPr>
        <w:t>Pour les déplacements sur de longues distances, veuillez vous reposer pendant 5 minutes après avoir roulé pendant 20 minutes, afin de ne pas endommager le moteur de déplacement.</w:t>
      </w:r>
    </w:p>
    <w:p>
      <w:pPr>
        <w:pStyle w:val="12"/>
        <w:numPr>
          <w:ilvl w:val="0"/>
          <w:numId w:val="10"/>
        </w:numPr>
        <w:tabs>
          <w:tab w:val="left" w:pos="1228"/>
        </w:tabs>
        <w:spacing w:before="157" w:after="0" w:line="240" w:lineRule="auto"/>
        <w:ind w:left="1228" w:right="648" w:hanging="420"/>
        <w:jc w:val="both"/>
        <w:rPr>
          <w:rFonts w:hint="default"/>
          <w:spacing w:val="-3"/>
          <w:sz w:val="21"/>
        </w:rPr>
      </w:pPr>
      <w:r>
        <w:rPr>
          <w:rFonts w:hint="default"/>
          <w:spacing w:val="-3"/>
          <w:sz w:val="21"/>
        </w:rPr>
        <w:t xml:space="preserve">N'essayez jamais de franchir une pente de plus de 15 degrés, afin d'éviter que la machine ne se retourne. </w:t>
      </w:r>
    </w:p>
    <w:p>
      <w:pPr>
        <w:pStyle w:val="12"/>
        <w:numPr>
          <w:ilvl w:val="0"/>
          <w:numId w:val="10"/>
        </w:numPr>
        <w:tabs>
          <w:tab w:val="left" w:pos="1228"/>
        </w:tabs>
        <w:spacing w:before="157" w:after="0" w:line="240" w:lineRule="auto"/>
        <w:ind w:left="1228" w:right="648" w:hanging="420"/>
        <w:jc w:val="both"/>
        <w:rPr>
          <w:rFonts w:hint="default"/>
          <w:spacing w:val="-3"/>
          <w:sz w:val="21"/>
        </w:rPr>
      </w:pPr>
      <w:r>
        <w:rPr>
          <w:rFonts w:hint="default"/>
          <w:spacing w:val="-3"/>
          <w:sz w:val="21"/>
        </w:rPr>
        <w:t xml:space="preserve">Évitez tout accident pendant la marche arrière ou le pivotement de la machine. </w:t>
      </w:r>
    </w:p>
    <w:p>
      <w:pPr>
        <w:pStyle w:val="12"/>
        <w:numPr>
          <w:ilvl w:val="0"/>
          <w:numId w:val="10"/>
        </w:numPr>
        <w:tabs>
          <w:tab w:val="left" w:pos="1228"/>
        </w:tabs>
        <w:spacing w:before="157" w:after="0" w:line="240" w:lineRule="auto"/>
        <w:ind w:left="1228" w:right="648" w:hanging="420"/>
        <w:jc w:val="both"/>
        <w:rPr>
          <w:rFonts w:hint="default"/>
          <w:spacing w:val="-3"/>
          <w:sz w:val="21"/>
        </w:rPr>
      </w:pPr>
      <w:r>
        <w:rPr>
          <w:rFonts w:hint="default"/>
          <w:spacing w:val="-3"/>
          <w:sz w:val="21"/>
        </w:rPr>
        <w:t xml:space="preserve">Au cours du travail, ne creusez pas complètement la terre au fond de la machine. </w:t>
      </w:r>
    </w:p>
    <w:p>
      <w:pPr>
        <w:pStyle w:val="12"/>
        <w:numPr>
          <w:ilvl w:val="0"/>
          <w:numId w:val="10"/>
        </w:numPr>
        <w:tabs>
          <w:tab w:val="left" w:pos="1228"/>
        </w:tabs>
        <w:spacing w:before="157" w:after="0" w:line="240" w:lineRule="auto"/>
        <w:ind w:left="1228" w:right="648" w:hanging="420"/>
        <w:jc w:val="both"/>
        <w:rPr>
          <w:rFonts w:hint="default"/>
          <w:spacing w:val="-3"/>
          <w:sz w:val="21"/>
        </w:rPr>
      </w:pPr>
      <w:r>
        <w:rPr>
          <w:rFonts w:hint="default"/>
          <w:spacing w:val="-3"/>
          <w:sz w:val="21"/>
        </w:rPr>
        <w:t>Évitez tout effondrement : ne roulez jamais sur un barrage élevé ou une pente, sinon la machine risque de s'effondrer ou de glisser et de provoquer un accident grave.</w:t>
      </w:r>
    </w:p>
    <w:p>
      <w:pPr>
        <w:pStyle w:val="12"/>
        <w:numPr>
          <w:ilvl w:val="0"/>
          <w:numId w:val="10"/>
        </w:numPr>
        <w:tabs>
          <w:tab w:val="left" w:pos="1228"/>
        </w:tabs>
        <w:spacing w:before="157" w:after="0" w:line="240" w:lineRule="auto"/>
        <w:ind w:left="1228" w:right="648" w:hanging="420"/>
        <w:jc w:val="both"/>
        <w:rPr>
          <w:rFonts w:hint="default"/>
          <w:spacing w:val="-3"/>
          <w:sz w:val="21"/>
        </w:rPr>
      </w:pPr>
      <w:r>
        <w:rPr>
          <w:rFonts w:hint="default"/>
          <w:spacing w:val="-3"/>
          <w:sz w:val="21"/>
        </w:rPr>
        <w:t xml:space="preserve">Faites attention aux installations souterraines : la coupure inattendue des câbles souterrains ou des conduites de gaz peut entraîner une explosion, un incendie ou même des accidents corporels. </w:t>
      </w:r>
    </w:p>
    <w:p>
      <w:pPr>
        <w:pStyle w:val="12"/>
        <w:numPr>
          <w:ilvl w:val="0"/>
          <w:numId w:val="10"/>
        </w:numPr>
        <w:tabs>
          <w:tab w:val="left" w:pos="1228"/>
        </w:tabs>
        <w:spacing w:before="157" w:after="0" w:line="240" w:lineRule="auto"/>
        <w:ind w:left="1228" w:right="648" w:hanging="420"/>
        <w:jc w:val="both"/>
        <w:rPr>
          <w:rFonts w:hint="default"/>
          <w:spacing w:val="-3"/>
          <w:sz w:val="21"/>
        </w:rPr>
      </w:pPr>
      <w:r>
        <w:rPr>
          <w:rFonts w:hint="default"/>
          <w:spacing w:val="-3"/>
          <w:sz w:val="21"/>
        </w:rPr>
        <w:t>Faites attention aux installations aériennes telles que les ponts : si l'équipement de travail ou d'autres pièces entrent en collision avec un pont ou d'autres éléments, il peut en résulter des blessures corporelles ; il faut veiller à empêcher la flèche ou le bras d'entrer en collision avec tout élément surélevé.</w:t>
      </w:r>
    </w:p>
    <w:p>
      <w:pPr>
        <w:pStyle w:val="12"/>
        <w:numPr>
          <w:ilvl w:val="0"/>
          <w:numId w:val="10"/>
        </w:numPr>
        <w:tabs>
          <w:tab w:val="left" w:pos="1228"/>
        </w:tabs>
        <w:spacing w:before="157" w:after="0" w:line="240" w:lineRule="auto"/>
        <w:ind w:left="1228" w:right="648" w:hanging="420"/>
        <w:jc w:val="both"/>
        <w:rPr>
          <w:sz w:val="21"/>
        </w:rPr>
      </w:pPr>
      <w:r>
        <w:rPr>
          <w:rFonts w:hint="default"/>
          <w:spacing w:val="-3"/>
          <w:sz w:val="21"/>
        </w:rPr>
        <w:t>Gardez une distance de sécurité par rapport aux lignes électriques aériennes : lorsque vous travaillez à proximité d'une ligne électrique, ne déplacez aucune partie de la machine ou de la charge à moins de 3 m de l'isolation électrique. Vérifiez et respectez les lois et règles locales en vigueur. La portée des chocs électriques peut être élargie dans les zones humides. Par conséquent, les personnes non concernées doivent être tenues à l'écart de la zone de travail.</w:t>
      </w:r>
    </w:p>
    <w:p>
      <w:pPr>
        <w:spacing w:after="0" w:line="240" w:lineRule="auto"/>
        <w:jc w:val="both"/>
        <w:rPr>
          <w:sz w:val="21"/>
        </w:rPr>
        <w:sectPr>
          <w:footerReference r:id="rId10" w:type="default"/>
          <w:pgSz w:w="11910" w:h="16840"/>
          <w:pgMar w:top="1320" w:right="300" w:bottom="880" w:left="440" w:header="0" w:footer="686" w:gutter="0"/>
          <w:pgNumType w:start="22"/>
          <w:cols w:space="720" w:num="1"/>
        </w:sectPr>
      </w:pPr>
    </w:p>
    <w:p>
      <w:pPr>
        <w:pStyle w:val="2"/>
        <w:ind w:left="1536"/>
      </w:pPr>
      <w:bookmarkStart w:id="31" w:name="Chapter VI Maintenance of CTX8010 Excava"/>
      <w:bookmarkEnd w:id="31"/>
      <w:r>
        <w:rPr>
          <w:rFonts w:hint="default"/>
        </w:rPr>
        <w:t>Chapitre VI Entretien de la pelle CTX8010</w:t>
      </w:r>
    </w:p>
    <w:p>
      <w:pPr>
        <w:pStyle w:val="9"/>
        <w:rPr>
          <w:b/>
          <w:sz w:val="27"/>
        </w:rPr>
      </w:pPr>
    </w:p>
    <w:p>
      <w:pPr>
        <w:pStyle w:val="4"/>
        <w:ind w:left="1539"/>
      </w:pPr>
      <w:bookmarkStart w:id="32" w:name="Section I Daily inspection and maintenan"/>
      <w:bookmarkEnd w:id="32"/>
      <w:r>
        <w:rPr>
          <w:rFonts w:hint="default"/>
        </w:rPr>
        <w:t>Section I Inspection et entretien quotidiens</w:t>
      </w:r>
    </w:p>
    <w:p>
      <w:pPr>
        <w:pStyle w:val="9"/>
        <w:spacing w:before="4"/>
        <w:rPr>
          <w:b/>
          <w:sz w:val="27"/>
        </w:rPr>
      </w:pPr>
    </w:p>
    <w:tbl>
      <w:tblPr>
        <w:tblStyle w:val="8"/>
        <w:tblW w:w="0" w:type="auto"/>
        <w:tblInd w:w="6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0"/>
        <w:gridCol w:w="4509"/>
        <w:gridCol w:w="1374"/>
        <w:gridCol w:w="1037"/>
        <w:gridCol w:w="1019"/>
        <w:gridCol w:w="10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vMerge w:val="restart"/>
          </w:tcPr>
          <w:p>
            <w:pPr>
              <w:pStyle w:val="13"/>
              <w:spacing w:before="2"/>
              <w:rPr>
                <w:b/>
                <w:sz w:val="21"/>
              </w:rPr>
            </w:pPr>
          </w:p>
          <w:p>
            <w:pPr>
              <w:pStyle w:val="13"/>
              <w:spacing w:before="1"/>
              <w:ind w:left="276"/>
              <w:rPr>
                <w:b/>
                <w:sz w:val="21"/>
              </w:rPr>
            </w:pPr>
            <w:r>
              <w:rPr>
                <w:b/>
                <w:sz w:val="21"/>
              </w:rPr>
              <w:t>S/N</w:t>
            </w:r>
          </w:p>
        </w:tc>
        <w:tc>
          <w:tcPr>
            <w:tcW w:w="4509" w:type="dxa"/>
            <w:vMerge w:val="restart"/>
          </w:tcPr>
          <w:p>
            <w:pPr>
              <w:pStyle w:val="13"/>
              <w:spacing w:before="2"/>
              <w:rPr>
                <w:b/>
                <w:sz w:val="21"/>
              </w:rPr>
            </w:pPr>
          </w:p>
          <w:p>
            <w:pPr>
              <w:pStyle w:val="13"/>
              <w:spacing w:before="1"/>
              <w:ind w:left="140" w:right="127"/>
              <w:jc w:val="center"/>
              <w:rPr>
                <w:b/>
                <w:sz w:val="21"/>
              </w:rPr>
            </w:pPr>
            <w:r>
              <w:rPr>
                <w:rFonts w:hint="default"/>
                <w:b/>
                <w:sz w:val="21"/>
              </w:rPr>
              <w:t>Article</w:t>
            </w:r>
          </w:p>
        </w:tc>
        <w:tc>
          <w:tcPr>
            <w:tcW w:w="1374" w:type="dxa"/>
            <w:vMerge w:val="restart"/>
          </w:tcPr>
          <w:p>
            <w:pPr>
              <w:pStyle w:val="13"/>
              <w:spacing w:before="2"/>
              <w:rPr>
                <w:b/>
                <w:sz w:val="21"/>
              </w:rPr>
            </w:pPr>
          </w:p>
          <w:p>
            <w:pPr>
              <w:pStyle w:val="13"/>
              <w:spacing w:before="1"/>
              <w:ind w:left="285"/>
              <w:rPr>
                <w:rFonts w:hint="default"/>
                <w:b/>
                <w:sz w:val="21"/>
                <w:lang w:val="en-US"/>
              </w:rPr>
            </w:pPr>
            <w:r>
              <w:rPr>
                <w:b/>
                <w:sz w:val="21"/>
                <w:lang w:val="en-US"/>
              </w:rPr>
              <w:t>Quantité</w:t>
            </w:r>
          </w:p>
        </w:tc>
        <w:tc>
          <w:tcPr>
            <w:tcW w:w="2056" w:type="dxa"/>
            <w:gridSpan w:val="2"/>
          </w:tcPr>
          <w:p>
            <w:pPr>
              <w:pStyle w:val="13"/>
              <w:spacing w:before="62"/>
              <w:ind w:left="514"/>
              <w:rPr>
                <w:b/>
                <w:sz w:val="21"/>
              </w:rPr>
            </w:pPr>
            <w:r>
              <w:rPr>
                <w:b/>
                <w:sz w:val="21"/>
              </w:rPr>
              <w:t>Interval</w:t>
            </w:r>
            <w:r>
              <w:rPr>
                <w:rFonts w:hint="default"/>
                <w:b/>
                <w:sz w:val="21"/>
                <w:lang w:val="en-US"/>
              </w:rPr>
              <w:t>le</w:t>
            </w:r>
            <w:r>
              <w:rPr>
                <w:b/>
                <w:sz w:val="21"/>
              </w:rPr>
              <w:t xml:space="preserve"> (h)</w:t>
            </w:r>
          </w:p>
        </w:tc>
        <w:tc>
          <w:tcPr>
            <w:tcW w:w="1035" w:type="dxa"/>
            <w:vMerge w:val="restart"/>
          </w:tcPr>
          <w:p>
            <w:pPr>
              <w:pStyle w:val="13"/>
              <w:spacing w:before="2"/>
              <w:rPr>
                <w:b/>
                <w:sz w:val="21"/>
              </w:rPr>
            </w:pPr>
          </w:p>
          <w:p>
            <w:pPr>
              <w:pStyle w:val="13"/>
              <w:spacing w:before="1"/>
              <w:ind w:left="150"/>
              <w:rPr>
                <w:rFonts w:hint="default"/>
                <w:b/>
                <w:sz w:val="21"/>
                <w:lang w:val="en-US"/>
              </w:rPr>
            </w:pPr>
            <w:r>
              <w:rPr>
                <w:b/>
                <w:sz w:val="21"/>
              </w:rPr>
              <w:t>Remar</w:t>
            </w:r>
            <w:r>
              <w:rPr>
                <w:rFonts w:hint="default"/>
                <w:b/>
                <w:sz w:val="21"/>
                <w:lang w:val="en-US"/>
              </w:rPr>
              <w:t>que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vMerge w:val="continue"/>
            <w:tcBorders>
              <w:top w:val="nil"/>
            </w:tcBorders>
          </w:tcPr>
          <w:p>
            <w:pPr>
              <w:rPr>
                <w:sz w:val="2"/>
                <w:szCs w:val="2"/>
              </w:rPr>
            </w:pPr>
          </w:p>
        </w:tc>
        <w:tc>
          <w:tcPr>
            <w:tcW w:w="4509" w:type="dxa"/>
            <w:vMerge w:val="continue"/>
            <w:tcBorders>
              <w:top w:val="nil"/>
            </w:tcBorders>
          </w:tcPr>
          <w:p>
            <w:pPr>
              <w:rPr>
                <w:sz w:val="2"/>
                <w:szCs w:val="2"/>
              </w:rPr>
            </w:pPr>
          </w:p>
        </w:tc>
        <w:tc>
          <w:tcPr>
            <w:tcW w:w="1374" w:type="dxa"/>
            <w:vMerge w:val="continue"/>
            <w:tcBorders>
              <w:top w:val="nil"/>
            </w:tcBorders>
          </w:tcPr>
          <w:p>
            <w:pPr>
              <w:rPr>
                <w:sz w:val="2"/>
                <w:szCs w:val="2"/>
              </w:rPr>
            </w:pPr>
          </w:p>
        </w:tc>
        <w:tc>
          <w:tcPr>
            <w:tcW w:w="1037" w:type="dxa"/>
          </w:tcPr>
          <w:p>
            <w:pPr>
              <w:pStyle w:val="13"/>
              <w:spacing w:before="59"/>
              <w:ind w:left="413"/>
              <w:rPr>
                <w:b/>
                <w:sz w:val="21"/>
              </w:rPr>
            </w:pPr>
            <w:r>
              <w:rPr>
                <w:b/>
                <w:sz w:val="21"/>
              </w:rPr>
              <w:t>10</w:t>
            </w:r>
          </w:p>
        </w:tc>
        <w:tc>
          <w:tcPr>
            <w:tcW w:w="1019" w:type="dxa"/>
          </w:tcPr>
          <w:p>
            <w:pPr>
              <w:pStyle w:val="13"/>
              <w:spacing w:before="59"/>
              <w:ind w:left="384" w:right="375"/>
              <w:jc w:val="center"/>
              <w:rPr>
                <w:b/>
                <w:sz w:val="21"/>
              </w:rPr>
            </w:pPr>
            <w:r>
              <w:rPr>
                <w:b/>
                <w:sz w:val="21"/>
              </w:rPr>
              <w:t>50</w:t>
            </w:r>
          </w:p>
        </w:tc>
        <w:tc>
          <w:tcPr>
            <w:tcW w:w="103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3"/>
              <w:rPr>
                <w:sz w:val="20"/>
              </w:rPr>
            </w:pPr>
          </w:p>
        </w:tc>
        <w:tc>
          <w:tcPr>
            <w:tcW w:w="4509" w:type="dxa"/>
          </w:tcPr>
          <w:p>
            <w:pPr>
              <w:spacing w:before="59"/>
              <w:ind w:left="0" w:leftChars="0" w:right="0" w:rightChars="0"/>
              <w:jc w:val="center"/>
              <w:rPr>
                <w:sz w:val="21"/>
                <w:szCs w:val="21"/>
              </w:rPr>
            </w:pPr>
            <w:r>
              <w:rPr>
                <w:rFonts w:hint="default"/>
                <w:sz w:val="21"/>
                <w:szCs w:val="21"/>
              </w:rPr>
              <w:t>Vérifier le niveau d'huile moteur dans le carter</w:t>
            </w:r>
          </w:p>
        </w:tc>
        <w:tc>
          <w:tcPr>
            <w:tcW w:w="1374" w:type="dxa"/>
          </w:tcPr>
          <w:p>
            <w:pPr>
              <w:pStyle w:val="13"/>
              <w:spacing w:before="59"/>
              <w:ind w:left="3"/>
              <w:jc w:val="center"/>
              <w:rPr>
                <w:sz w:val="21"/>
              </w:rPr>
            </w:pPr>
            <w:r>
              <w:rPr>
                <w:w w:val="95"/>
                <w:sz w:val="21"/>
              </w:rPr>
              <w:t>1</w:t>
            </w:r>
          </w:p>
        </w:tc>
        <w:tc>
          <w:tcPr>
            <w:tcW w:w="1037" w:type="dxa"/>
          </w:tcPr>
          <w:p>
            <w:pPr>
              <w:pStyle w:val="13"/>
              <w:spacing w:line="336" w:lineRule="exact"/>
              <w:ind w:left="413"/>
              <w:rPr>
                <w:rFonts w:ascii="LexiSaebomR" w:hAnsi="LexiSaebomR"/>
                <w:sz w:val="21"/>
              </w:rPr>
            </w:pPr>
            <w:r>
              <w:rPr>
                <w:rFonts w:ascii="LexiSaebomR" w:hAnsi="LexiSaebomR"/>
                <w:w w:val="108"/>
                <w:sz w:val="21"/>
              </w:rPr>
              <w:t>★</w:t>
            </w:r>
          </w:p>
        </w:tc>
        <w:tc>
          <w:tcPr>
            <w:tcW w:w="1019" w:type="dxa"/>
          </w:tcPr>
          <w:p>
            <w:pPr>
              <w:pStyle w:val="13"/>
              <w:rPr>
                <w:sz w:val="20"/>
              </w:rPr>
            </w:pPr>
          </w:p>
        </w:tc>
        <w:tc>
          <w:tcPr>
            <w:tcW w:w="1035"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80" w:type="dxa"/>
          </w:tcPr>
          <w:p>
            <w:pPr>
              <w:pStyle w:val="13"/>
              <w:rPr>
                <w:sz w:val="20"/>
              </w:rPr>
            </w:pPr>
          </w:p>
        </w:tc>
        <w:tc>
          <w:tcPr>
            <w:tcW w:w="4509" w:type="dxa"/>
          </w:tcPr>
          <w:p>
            <w:pPr>
              <w:spacing w:before="61"/>
              <w:ind w:left="0" w:leftChars="0" w:right="0" w:rightChars="0"/>
              <w:jc w:val="center"/>
              <w:rPr>
                <w:sz w:val="21"/>
                <w:szCs w:val="21"/>
              </w:rPr>
            </w:pPr>
            <w:r>
              <w:rPr>
                <w:rFonts w:hint="default"/>
                <w:sz w:val="21"/>
                <w:szCs w:val="21"/>
              </w:rPr>
              <w:t>Contrôlez le niveau d'huile hydraulique dans le réservoir d'huile hydraulique</w:t>
            </w:r>
          </w:p>
        </w:tc>
        <w:tc>
          <w:tcPr>
            <w:tcW w:w="1374" w:type="dxa"/>
          </w:tcPr>
          <w:p>
            <w:pPr>
              <w:pStyle w:val="13"/>
              <w:spacing w:before="61"/>
              <w:ind w:left="3"/>
              <w:jc w:val="center"/>
              <w:rPr>
                <w:sz w:val="21"/>
              </w:rPr>
            </w:pPr>
            <w:r>
              <w:rPr>
                <w:w w:val="95"/>
                <w:sz w:val="21"/>
              </w:rPr>
              <w:t>1</w:t>
            </w:r>
          </w:p>
        </w:tc>
        <w:tc>
          <w:tcPr>
            <w:tcW w:w="1037" w:type="dxa"/>
          </w:tcPr>
          <w:p>
            <w:pPr>
              <w:pStyle w:val="13"/>
              <w:spacing w:line="335" w:lineRule="exact"/>
              <w:ind w:left="413"/>
              <w:rPr>
                <w:rFonts w:ascii="LexiSaebomR" w:hAnsi="LexiSaebomR"/>
                <w:sz w:val="21"/>
              </w:rPr>
            </w:pPr>
            <w:r>
              <w:rPr>
                <w:rFonts w:ascii="LexiSaebomR" w:hAnsi="LexiSaebomR"/>
                <w:w w:val="108"/>
                <w:sz w:val="21"/>
              </w:rPr>
              <w:t>★</w:t>
            </w:r>
          </w:p>
        </w:tc>
        <w:tc>
          <w:tcPr>
            <w:tcW w:w="1019" w:type="dxa"/>
          </w:tcPr>
          <w:p>
            <w:pPr>
              <w:pStyle w:val="13"/>
              <w:rPr>
                <w:sz w:val="20"/>
              </w:rPr>
            </w:pPr>
          </w:p>
        </w:tc>
        <w:tc>
          <w:tcPr>
            <w:tcW w:w="1035"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3"/>
              <w:rPr>
                <w:sz w:val="20"/>
              </w:rPr>
            </w:pPr>
          </w:p>
        </w:tc>
        <w:tc>
          <w:tcPr>
            <w:tcW w:w="4509" w:type="dxa"/>
          </w:tcPr>
          <w:p>
            <w:pPr>
              <w:spacing w:before="60"/>
              <w:ind w:left="0" w:leftChars="0" w:right="0" w:rightChars="0"/>
              <w:jc w:val="center"/>
              <w:rPr>
                <w:sz w:val="21"/>
                <w:szCs w:val="21"/>
              </w:rPr>
            </w:pPr>
            <w:r>
              <w:rPr>
                <w:rFonts w:hint="default"/>
                <w:sz w:val="21"/>
                <w:szCs w:val="21"/>
              </w:rPr>
              <w:t>Vérifiez le niveau de carburant dans le réservoir</w:t>
            </w:r>
          </w:p>
        </w:tc>
        <w:tc>
          <w:tcPr>
            <w:tcW w:w="1374" w:type="dxa"/>
          </w:tcPr>
          <w:p>
            <w:pPr>
              <w:pStyle w:val="13"/>
              <w:spacing w:before="60"/>
              <w:ind w:left="3"/>
              <w:jc w:val="center"/>
              <w:rPr>
                <w:sz w:val="21"/>
              </w:rPr>
            </w:pPr>
            <w:r>
              <w:rPr>
                <w:w w:val="95"/>
                <w:sz w:val="21"/>
              </w:rPr>
              <w:t>1</w:t>
            </w:r>
          </w:p>
        </w:tc>
        <w:tc>
          <w:tcPr>
            <w:tcW w:w="1037" w:type="dxa"/>
          </w:tcPr>
          <w:p>
            <w:pPr>
              <w:pStyle w:val="13"/>
              <w:rPr>
                <w:sz w:val="20"/>
              </w:rPr>
            </w:pPr>
          </w:p>
        </w:tc>
        <w:tc>
          <w:tcPr>
            <w:tcW w:w="1019" w:type="dxa"/>
          </w:tcPr>
          <w:p>
            <w:pPr>
              <w:pStyle w:val="13"/>
              <w:spacing w:line="334" w:lineRule="exact"/>
              <w:ind w:left="4"/>
              <w:jc w:val="center"/>
              <w:rPr>
                <w:rFonts w:ascii="LexiSaebomR" w:hAnsi="LexiSaebomR"/>
                <w:sz w:val="21"/>
              </w:rPr>
            </w:pPr>
            <w:r>
              <w:rPr>
                <w:rFonts w:ascii="LexiSaebomR" w:hAnsi="LexiSaebomR"/>
                <w:w w:val="108"/>
                <w:sz w:val="21"/>
              </w:rPr>
              <w:t>★</w:t>
            </w:r>
          </w:p>
        </w:tc>
        <w:tc>
          <w:tcPr>
            <w:tcW w:w="1035"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880" w:type="dxa"/>
          </w:tcPr>
          <w:p>
            <w:pPr>
              <w:pStyle w:val="13"/>
              <w:rPr>
                <w:sz w:val="20"/>
              </w:rPr>
            </w:pPr>
          </w:p>
        </w:tc>
        <w:tc>
          <w:tcPr>
            <w:tcW w:w="4509" w:type="dxa"/>
          </w:tcPr>
          <w:p>
            <w:pPr>
              <w:spacing w:before="61"/>
              <w:ind w:left="0" w:leftChars="0" w:right="0" w:rightChars="0"/>
              <w:jc w:val="center"/>
              <w:rPr>
                <w:sz w:val="21"/>
                <w:szCs w:val="21"/>
              </w:rPr>
            </w:pPr>
            <w:r>
              <w:rPr>
                <w:rFonts w:hint="default"/>
                <w:sz w:val="21"/>
                <w:szCs w:val="21"/>
              </w:rPr>
              <w:t>Vérifiez si le tuyau de carburant est fuyant ou fissuré.</w:t>
            </w:r>
          </w:p>
        </w:tc>
        <w:tc>
          <w:tcPr>
            <w:tcW w:w="1374" w:type="dxa"/>
          </w:tcPr>
          <w:p>
            <w:pPr>
              <w:pStyle w:val="13"/>
              <w:spacing w:before="61"/>
              <w:ind w:left="527" w:right="516"/>
              <w:jc w:val="center"/>
              <w:rPr>
                <w:sz w:val="21"/>
              </w:rPr>
            </w:pPr>
            <w:r>
              <w:rPr>
                <w:sz w:val="21"/>
              </w:rPr>
              <w:t>----</w:t>
            </w:r>
          </w:p>
        </w:tc>
        <w:tc>
          <w:tcPr>
            <w:tcW w:w="1037" w:type="dxa"/>
          </w:tcPr>
          <w:p>
            <w:pPr>
              <w:pStyle w:val="13"/>
              <w:spacing w:line="336" w:lineRule="exact"/>
              <w:ind w:left="413"/>
              <w:rPr>
                <w:rFonts w:ascii="LexiSaebomR" w:hAnsi="LexiSaebomR"/>
                <w:sz w:val="21"/>
              </w:rPr>
            </w:pPr>
            <w:r>
              <w:rPr>
                <w:rFonts w:ascii="LexiSaebomR" w:hAnsi="LexiSaebomR"/>
                <w:w w:val="108"/>
                <w:sz w:val="21"/>
              </w:rPr>
              <w:t>★</w:t>
            </w:r>
          </w:p>
        </w:tc>
        <w:tc>
          <w:tcPr>
            <w:tcW w:w="1019" w:type="dxa"/>
          </w:tcPr>
          <w:p>
            <w:pPr>
              <w:pStyle w:val="13"/>
              <w:rPr>
                <w:sz w:val="20"/>
              </w:rPr>
            </w:pPr>
          </w:p>
        </w:tc>
        <w:tc>
          <w:tcPr>
            <w:tcW w:w="1035"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3"/>
              <w:rPr>
                <w:sz w:val="20"/>
              </w:rPr>
            </w:pPr>
          </w:p>
        </w:tc>
        <w:tc>
          <w:tcPr>
            <w:tcW w:w="4509" w:type="dxa"/>
          </w:tcPr>
          <w:p>
            <w:pPr>
              <w:spacing w:before="59"/>
              <w:ind w:left="0" w:leftChars="0" w:right="0" w:rightChars="0"/>
              <w:jc w:val="center"/>
              <w:rPr>
                <w:sz w:val="21"/>
                <w:szCs w:val="21"/>
              </w:rPr>
            </w:pPr>
            <w:r>
              <w:rPr>
                <w:rFonts w:hint="default"/>
                <w:sz w:val="21"/>
                <w:szCs w:val="21"/>
              </w:rPr>
              <w:t>Vérifier si le tuyau de carburant est fissuré ou plié.</w:t>
            </w:r>
          </w:p>
        </w:tc>
        <w:tc>
          <w:tcPr>
            <w:tcW w:w="1374" w:type="dxa"/>
          </w:tcPr>
          <w:p>
            <w:pPr>
              <w:pStyle w:val="13"/>
              <w:spacing w:before="59"/>
              <w:ind w:left="527" w:right="516"/>
              <w:jc w:val="center"/>
              <w:rPr>
                <w:sz w:val="21"/>
              </w:rPr>
            </w:pPr>
            <w:r>
              <w:rPr>
                <w:sz w:val="21"/>
              </w:rPr>
              <w:t>----</w:t>
            </w:r>
          </w:p>
        </w:tc>
        <w:tc>
          <w:tcPr>
            <w:tcW w:w="1037" w:type="dxa"/>
          </w:tcPr>
          <w:p>
            <w:pPr>
              <w:pStyle w:val="13"/>
              <w:spacing w:line="335" w:lineRule="exact"/>
              <w:ind w:left="413"/>
              <w:rPr>
                <w:rFonts w:ascii="LexiSaebomR" w:hAnsi="LexiSaebomR"/>
                <w:sz w:val="21"/>
              </w:rPr>
            </w:pPr>
            <w:r>
              <w:rPr>
                <w:rFonts w:ascii="LexiSaebomR" w:hAnsi="LexiSaebomR"/>
                <w:w w:val="108"/>
                <w:sz w:val="21"/>
              </w:rPr>
              <w:t>★</w:t>
            </w:r>
          </w:p>
        </w:tc>
        <w:tc>
          <w:tcPr>
            <w:tcW w:w="1019" w:type="dxa"/>
          </w:tcPr>
          <w:p>
            <w:pPr>
              <w:pStyle w:val="13"/>
              <w:rPr>
                <w:sz w:val="20"/>
              </w:rPr>
            </w:pPr>
          </w:p>
        </w:tc>
        <w:tc>
          <w:tcPr>
            <w:tcW w:w="1035"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3"/>
              <w:rPr>
                <w:sz w:val="20"/>
              </w:rPr>
            </w:pPr>
          </w:p>
        </w:tc>
        <w:tc>
          <w:tcPr>
            <w:tcW w:w="4509" w:type="dxa"/>
          </w:tcPr>
          <w:p>
            <w:pPr>
              <w:spacing w:before="60"/>
              <w:ind w:left="0" w:leftChars="0" w:right="0" w:rightChars="0"/>
              <w:jc w:val="center"/>
              <w:rPr>
                <w:sz w:val="21"/>
                <w:szCs w:val="21"/>
              </w:rPr>
            </w:pPr>
            <w:r>
              <w:rPr>
                <w:rFonts w:hint="default"/>
                <w:sz w:val="21"/>
                <w:szCs w:val="21"/>
              </w:rPr>
              <w:t>Vérifiez les pivots de l'équipement de travail</w:t>
            </w:r>
          </w:p>
        </w:tc>
        <w:tc>
          <w:tcPr>
            <w:tcW w:w="1374" w:type="dxa"/>
          </w:tcPr>
          <w:p>
            <w:pPr>
              <w:pStyle w:val="13"/>
              <w:spacing w:before="60"/>
              <w:ind w:left="527" w:right="516"/>
              <w:jc w:val="center"/>
              <w:rPr>
                <w:sz w:val="21"/>
              </w:rPr>
            </w:pPr>
            <w:r>
              <w:rPr>
                <w:sz w:val="21"/>
              </w:rPr>
              <w:t>----</w:t>
            </w:r>
          </w:p>
        </w:tc>
        <w:tc>
          <w:tcPr>
            <w:tcW w:w="1037" w:type="dxa"/>
          </w:tcPr>
          <w:p>
            <w:pPr>
              <w:pStyle w:val="13"/>
              <w:spacing w:line="336" w:lineRule="exact"/>
              <w:ind w:left="413"/>
              <w:rPr>
                <w:rFonts w:ascii="LexiSaebomR" w:hAnsi="LexiSaebomR"/>
                <w:sz w:val="21"/>
              </w:rPr>
            </w:pPr>
            <w:r>
              <w:rPr>
                <w:rFonts w:ascii="LexiSaebomR" w:hAnsi="LexiSaebomR"/>
                <w:w w:val="108"/>
                <w:sz w:val="21"/>
              </w:rPr>
              <w:t>★</w:t>
            </w:r>
          </w:p>
        </w:tc>
        <w:tc>
          <w:tcPr>
            <w:tcW w:w="1019" w:type="dxa"/>
          </w:tcPr>
          <w:p>
            <w:pPr>
              <w:pStyle w:val="13"/>
              <w:rPr>
                <w:sz w:val="20"/>
              </w:rPr>
            </w:pPr>
          </w:p>
        </w:tc>
        <w:tc>
          <w:tcPr>
            <w:tcW w:w="1035"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3"/>
              <w:rPr>
                <w:sz w:val="20"/>
              </w:rPr>
            </w:pPr>
          </w:p>
        </w:tc>
        <w:tc>
          <w:tcPr>
            <w:tcW w:w="4509" w:type="dxa"/>
          </w:tcPr>
          <w:p>
            <w:pPr>
              <w:spacing w:before="59"/>
              <w:ind w:left="0" w:leftChars="0" w:right="0" w:rightChars="0"/>
              <w:jc w:val="center"/>
              <w:rPr>
                <w:sz w:val="21"/>
                <w:szCs w:val="21"/>
              </w:rPr>
            </w:pPr>
            <w:r>
              <w:rPr>
                <w:rFonts w:hint="default"/>
                <w:sz w:val="21"/>
                <w:szCs w:val="21"/>
              </w:rPr>
              <w:t>Vérifier si le tuyau hydraulique et la canalisation ne fuient pas</w:t>
            </w:r>
          </w:p>
        </w:tc>
        <w:tc>
          <w:tcPr>
            <w:tcW w:w="1374" w:type="dxa"/>
          </w:tcPr>
          <w:p>
            <w:pPr>
              <w:pStyle w:val="13"/>
              <w:spacing w:before="59"/>
              <w:ind w:left="527" w:right="516"/>
              <w:jc w:val="center"/>
              <w:rPr>
                <w:sz w:val="21"/>
              </w:rPr>
            </w:pPr>
            <w:r>
              <w:rPr>
                <w:sz w:val="21"/>
              </w:rPr>
              <w:t>----</w:t>
            </w:r>
          </w:p>
        </w:tc>
        <w:tc>
          <w:tcPr>
            <w:tcW w:w="1037" w:type="dxa"/>
          </w:tcPr>
          <w:p>
            <w:pPr>
              <w:pStyle w:val="13"/>
              <w:spacing w:line="336" w:lineRule="exact"/>
              <w:ind w:left="413"/>
              <w:rPr>
                <w:rFonts w:ascii="LexiSaebomR" w:hAnsi="LexiSaebomR"/>
                <w:sz w:val="21"/>
              </w:rPr>
            </w:pPr>
            <w:r>
              <w:rPr>
                <w:rFonts w:ascii="LexiSaebomR" w:hAnsi="LexiSaebomR"/>
                <w:w w:val="108"/>
                <w:sz w:val="21"/>
              </w:rPr>
              <w:t>★</w:t>
            </w:r>
          </w:p>
        </w:tc>
        <w:tc>
          <w:tcPr>
            <w:tcW w:w="1019" w:type="dxa"/>
          </w:tcPr>
          <w:p>
            <w:pPr>
              <w:pStyle w:val="13"/>
              <w:rPr>
                <w:sz w:val="20"/>
              </w:rPr>
            </w:pPr>
          </w:p>
        </w:tc>
        <w:tc>
          <w:tcPr>
            <w:tcW w:w="1035"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3"/>
              <w:rPr>
                <w:sz w:val="20"/>
              </w:rPr>
            </w:pPr>
          </w:p>
        </w:tc>
        <w:tc>
          <w:tcPr>
            <w:tcW w:w="4509" w:type="dxa"/>
          </w:tcPr>
          <w:p>
            <w:pPr>
              <w:spacing w:before="60"/>
              <w:ind w:left="0" w:leftChars="0" w:right="0" w:rightChars="0"/>
              <w:jc w:val="center"/>
              <w:rPr>
                <w:sz w:val="21"/>
                <w:szCs w:val="21"/>
              </w:rPr>
            </w:pPr>
            <w:r>
              <w:rPr>
                <w:rFonts w:hint="default"/>
                <w:sz w:val="21"/>
                <w:szCs w:val="21"/>
              </w:rPr>
              <w:t>Vérifier si les dents du godet sont usées ou desserrées.</w:t>
            </w:r>
          </w:p>
        </w:tc>
        <w:tc>
          <w:tcPr>
            <w:tcW w:w="1374" w:type="dxa"/>
          </w:tcPr>
          <w:p>
            <w:pPr>
              <w:pStyle w:val="13"/>
              <w:spacing w:before="60"/>
              <w:ind w:left="3"/>
              <w:jc w:val="center"/>
              <w:rPr>
                <w:sz w:val="21"/>
              </w:rPr>
            </w:pPr>
            <w:r>
              <w:rPr>
                <w:w w:val="95"/>
                <w:sz w:val="21"/>
              </w:rPr>
              <w:t>4</w:t>
            </w:r>
          </w:p>
        </w:tc>
        <w:tc>
          <w:tcPr>
            <w:tcW w:w="1037" w:type="dxa"/>
          </w:tcPr>
          <w:p>
            <w:pPr>
              <w:pStyle w:val="13"/>
              <w:rPr>
                <w:sz w:val="20"/>
              </w:rPr>
            </w:pPr>
          </w:p>
        </w:tc>
        <w:tc>
          <w:tcPr>
            <w:tcW w:w="1019" w:type="dxa"/>
          </w:tcPr>
          <w:p>
            <w:pPr>
              <w:pStyle w:val="13"/>
              <w:spacing w:line="336" w:lineRule="exact"/>
              <w:ind w:left="4"/>
              <w:jc w:val="center"/>
              <w:rPr>
                <w:rFonts w:ascii="LexiSaebomR" w:hAnsi="LexiSaebomR"/>
                <w:sz w:val="21"/>
              </w:rPr>
            </w:pPr>
            <w:r>
              <w:rPr>
                <w:rFonts w:ascii="LexiSaebomR" w:hAnsi="LexiSaebomR"/>
                <w:w w:val="108"/>
                <w:sz w:val="21"/>
              </w:rPr>
              <w:t>★</w:t>
            </w:r>
          </w:p>
        </w:tc>
        <w:tc>
          <w:tcPr>
            <w:tcW w:w="1035"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80" w:type="dxa"/>
          </w:tcPr>
          <w:p>
            <w:pPr>
              <w:pStyle w:val="13"/>
              <w:rPr>
                <w:sz w:val="20"/>
              </w:rPr>
            </w:pPr>
          </w:p>
        </w:tc>
        <w:tc>
          <w:tcPr>
            <w:tcW w:w="4509" w:type="dxa"/>
          </w:tcPr>
          <w:p>
            <w:pPr>
              <w:spacing w:before="59"/>
              <w:ind w:left="0" w:leftChars="0" w:right="0" w:rightChars="0"/>
              <w:jc w:val="center"/>
              <w:rPr>
                <w:sz w:val="21"/>
                <w:szCs w:val="21"/>
              </w:rPr>
            </w:pPr>
            <w:r>
              <w:rPr>
                <w:rFonts w:hint="default"/>
                <w:sz w:val="21"/>
                <w:szCs w:val="21"/>
              </w:rPr>
              <w:t>Contrôlez la ceinture de sécurité</w:t>
            </w:r>
          </w:p>
        </w:tc>
        <w:tc>
          <w:tcPr>
            <w:tcW w:w="1374" w:type="dxa"/>
          </w:tcPr>
          <w:p>
            <w:pPr>
              <w:pStyle w:val="13"/>
              <w:spacing w:before="59"/>
              <w:ind w:left="3"/>
              <w:jc w:val="center"/>
              <w:rPr>
                <w:sz w:val="21"/>
              </w:rPr>
            </w:pPr>
            <w:r>
              <w:rPr>
                <w:w w:val="95"/>
                <w:sz w:val="21"/>
              </w:rPr>
              <w:t>1</w:t>
            </w:r>
          </w:p>
        </w:tc>
        <w:tc>
          <w:tcPr>
            <w:tcW w:w="1037" w:type="dxa"/>
          </w:tcPr>
          <w:p>
            <w:pPr>
              <w:pStyle w:val="13"/>
              <w:spacing w:line="336" w:lineRule="exact"/>
              <w:ind w:left="413"/>
              <w:rPr>
                <w:rFonts w:ascii="LexiSaebomR" w:hAnsi="LexiSaebomR"/>
                <w:sz w:val="21"/>
              </w:rPr>
            </w:pPr>
            <w:r>
              <w:rPr>
                <w:rFonts w:ascii="LexiSaebomR" w:hAnsi="LexiSaebomR"/>
                <w:w w:val="108"/>
                <w:sz w:val="21"/>
              </w:rPr>
              <w:t>★</w:t>
            </w:r>
          </w:p>
        </w:tc>
        <w:tc>
          <w:tcPr>
            <w:tcW w:w="1019" w:type="dxa"/>
          </w:tcPr>
          <w:p>
            <w:pPr>
              <w:pStyle w:val="13"/>
              <w:rPr>
                <w:sz w:val="20"/>
              </w:rPr>
            </w:pPr>
          </w:p>
        </w:tc>
        <w:tc>
          <w:tcPr>
            <w:tcW w:w="1035"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3"/>
              <w:rPr>
                <w:sz w:val="20"/>
              </w:rPr>
            </w:pPr>
          </w:p>
        </w:tc>
        <w:tc>
          <w:tcPr>
            <w:tcW w:w="4509" w:type="dxa"/>
          </w:tcPr>
          <w:p>
            <w:pPr>
              <w:spacing w:before="60"/>
              <w:ind w:left="0" w:leftChars="0" w:right="0" w:rightChars="0"/>
              <w:jc w:val="center"/>
              <w:rPr>
                <w:sz w:val="21"/>
                <w:szCs w:val="21"/>
              </w:rPr>
            </w:pPr>
            <w:r>
              <w:rPr>
                <w:rFonts w:hint="default"/>
                <w:sz w:val="21"/>
                <w:szCs w:val="21"/>
              </w:rPr>
              <w:t>Vérifiez le couple de serrage des boulons et des écrous.</w:t>
            </w:r>
          </w:p>
        </w:tc>
        <w:tc>
          <w:tcPr>
            <w:tcW w:w="1374" w:type="dxa"/>
          </w:tcPr>
          <w:p>
            <w:pPr>
              <w:pStyle w:val="13"/>
              <w:spacing w:before="58"/>
              <w:ind w:left="527" w:right="516"/>
              <w:jc w:val="center"/>
              <w:rPr>
                <w:sz w:val="21"/>
              </w:rPr>
            </w:pPr>
            <w:r>
              <w:rPr>
                <w:sz w:val="21"/>
              </w:rPr>
              <w:t>----</w:t>
            </w:r>
          </w:p>
        </w:tc>
        <w:tc>
          <w:tcPr>
            <w:tcW w:w="1037" w:type="dxa"/>
          </w:tcPr>
          <w:p>
            <w:pPr>
              <w:pStyle w:val="13"/>
              <w:rPr>
                <w:sz w:val="20"/>
              </w:rPr>
            </w:pPr>
          </w:p>
        </w:tc>
        <w:tc>
          <w:tcPr>
            <w:tcW w:w="1019" w:type="dxa"/>
          </w:tcPr>
          <w:p>
            <w:pPr>
              <w:pStyle w:val="13"/>
              <w:spacing w:line="334" w:lineRule="exact"/>
              <w:ind w:left="4"/>
              <w:jc w:val="center"/>
              <w:rPr>
                <w:rFonts w:ascii="LexiSaebomR" w:hAnsi="LexiSaebomR"/>
                <w:sz w:val="21"/>
              </w:rPr>
            </w:pPr>
            <w:r>
              <w:rPr>
                <w:rFonts w:ascii="LexiSaebomR" w:hAnsi="LexiSaebomR"/>
                <w:w w:val="108"/>
                <w:sz w:val="21"/>
              </w:rPr>
              <w:t>●</w:t>
            </w:r>
          </w:p>
        </w:tc>
        <w:tc>
          <w:tcPr>
            <w:tcW w:w="1035"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80" w:type="dxa"/>
          </w:tcPr>
          <w:p>
            <w:pPr>
              <w:pStyle w:val="13"/>
              <w:rPr>
                <w:sz w:val="20"/>
              </w:rPr>
            </w:pPr>
          </w:p>
        </w:tc>
        <w:tc>
          <w:tcPr>
            <w:tcW w:w="4509" w:type="dxa"/>
          </w:tcPr>
          <w:p>
            <w:pPr>
              <w:spacing w:before="59"/>
              <w:ind w:left="0" w:leftChars="0" w:right="0" w:rightChars="0"/>
              <w:jc w:val="center"/>
              <w:rPr>
                <w:sz w:val="21"/>
                <w:szCs w:val="21"/>
              </w:rPr>
            </w:pPr>
            <w:r>
              <w:rPr>
                <w:rFonts w:hint="default"/>
                <w:sz w:val="21"/>
                <w:szCs w:val="21"/>
              </w:rPr>
              <w:t>Vérifiez le couple de serrage des boulons et des écrous.</w:t>
            </w:r>
          </w:p>
        </w:tc>
        <w:tc>
          <w:tcPr>
            <w:tcW w:w="1374" w:type="dxa"/>
          </w:tcPr>
          <w:p>
            <w:pPr>
              <w:pStyle w:val="13"/>
              <w:spacing w:before="59"/>
              <w:ind w:left="527" w:right="516"/>
              <w:jc w:val="center"/>
              <w:rPr>
                <w:sz w:val="21"/>
              </w:rPr>
            </w:pPr>
            <w:r>
              <w:rPr>
                <w:sz w:val="21"/>
              </w:rPr>
              <w:t>----</w:t>
            </w:r>
          </w:p>
        </w:tc>
        <w:tc>
          <w:tcPr>
            <w:tcW w:w="1037" w:type="dxa"/>
          </w:tcPr>
          <w:p>
            <w:pPr>
              <w:pStyle w:val="13"/>
              <w:spacing w:before="59"/>
              <w:ind w:left="452"/>
              <w:rPr>
                <w:sz w:val="21"/>
              </w:rPr>
            </w:pPr>
            <w:r>
              <w:rPr>
                <w:sz w:val="21"/>
              </w:rPr>
              <w:t>Aperi</w:t>
            </w:r>
          </w:p>
        </w:tc>
        <w:tc>
          <w:tcPr>
            <w:tcW w:w="1019" w:type="dxa"/>
          </w:tcPr>
          <w:p>
            <w:pPr>
              <w:pStyle w:val="13"/>
              <w:rPr>
                <w:sz w:val="20"/>
              </w:rPr>
            </w:pPr>
          </w:p>
        </w:tc>
        <w:tc>
          <w:tcPr>
            <w:tcW w:w="1035"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3"/>
              <w:spacing w:before="27"/>
              <w:ind w:left="130"/>
              <w:rPr>
                <w:sz w:val="21"/>
              </w:rPr>
            </w:pPr>
            <w:r>
              <w:rPr>
                <w:w w:val="99"/>
                <w:sz w:val="21"/>
              </w:rPr>
              <w:t>N</w:t>
            </w:r>
          </w:p>
        </w:tc>
        <w:tc>
          <w:tcPr>
            <w:tcW w:w="4509" w:type="dxa"/>
          </w:tcPr>
          <w:p>
            <w:pPr>
              <w:pStyle w:val="13"/>
              <w:rPr>
                <w:sz w:val="20"/>
              </w:rPr>
            </w:pPr>
          </w:p>
        </w:tc>
        <w:tc>
          <w:tcPr>
            <w:tcW w:w="1374" w:type="dxa"/>
          </w:tcPr>
          <w:p>
            <w:pPr>
              <w:pStyle w:val="13"/>
              <w:rPr>
                <w:sz w:val="20"/>
              </w:rPr>
            </w:pPr>
          </w:p>
        </w:tc>
        <w:tc>
          <w:tcPr>
            <w:tcW w:w="2056" w:type="dxa"/>
            <w:gridSpan w:val="2"/>
          </w:tcPr>
          <w:p>
            <w:pPr>
              <w:pStyle w:val="13"/>
              <w:rPr>
                <w:sz w:val="20"/>
              </w:rPr>
            </w:pPr>
          </w:p>
        </w:tc>
        <w:tc>
          <w:tcPr>
            <w:tcW w:w="1035"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9854" w:type="dxa"/>
            <w:gridSpan w:val="6"/>
          </w:tcPr>
          <w:p>
            <w:pPr>
              <w:pStyle w:val="13"/>
              <w:rPr>
                <w:sz w:val="20"/>
              </w:rPr>
            </w:pPr>
          </w:p>
        </w:tc>
      </w:tr>
    </w:tbl>
    <w:p>
      <w:pPr>
        <w:spacing w:after="0"/>
        <w:rPr>
          <w:sz w:val="20"/>
        </w:rPr>
        <w:sectPr>
          <w:pgSz w:w="11910" w:h="16840"/>
          <w:pgMar w:top="1160" w:right="300" w:bottom="880" w:left="440" w:header="0" w:footer="686" w:gutter="0"/>
          <w:cols w:space="720" w:num="1"/>
        </w:sectPr>
      </w:pPr>
    </w:p>
    <w:p>
      <w:pPr>
        <w:spacing w:before="62"/>
        <w:ind w:left="1529" w:right="1423" w:firstLine="0"/>
        <w:jc w:val="center"/>
        <w:rPr>
          <w:b/>
          <w:sz w:val="24"/>
        </w:rPr>
      </w:pPr>
      <w:r>
        <w:rPr>
          <w:b/>
          <w:sz w:val="24"/>
        </w:rPr>
        <w:t xml:space="preserve">Section II </w:t>
      </w:r>
      <w:r>
        <w:rPr>
          <w:rFonts w:hint="default"/>
          <w:b/>
          <w:sz w:val="24"/>
        </w:rPr>
        <w:t>Périodes de révision, de réparation moyenne et mineure</w:t>
      </w:r>
    </w:p>
    <w:p>
      <w:pPr>
        <w:pStyle w:val="9"/>
        <w:spacing w:before="3"/>
        <w:rPr>
          <w:b/>
          <w:sz w:val="27"/>
        </w:rPr>
      </w:pPr>
    </w:p>
    <w:tbl>
      <w:tblPr>
        <w:tblStyle w:val="8"/>
        <w:tblW w:w="0" w:type="auto"/>
        <w:tblInd w:w="6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3"/>
        <w:gridCol w:w="2126"/>
        <w:gridCol w:w="1023"/>
        <w:gridCol w:w="575"/>
        <w:gridCol w:w="575"/>
        <w:gridCol w:w="575"/>
        <w:gridCol w:w="696"/>
        <w:gridCol w:w="698"/>
        <w:gridCol w:w="696"/>
        <w:gridCol w:w="696"/>
        <w:gridCol w:w="700"/>
        <w:gridCol w:w="9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43" w:type="dxa"/>
            <w:vMerge w:val="restart"/>
          </w:tcPr>
          <w:p>
            <w:pPr>
              <w:pStyle w:val="13"/>
              <w:spacing w:before="2"/>
              <w:rPr>
                <w:b/>
                <w:sz w:val="19"/>
              </w:rPr>
            </w:pPr>
          </w:p>
          <w:p>
            <w:pPr>
              <w:pStyle w:val="13"/>
              <w:ind w:left="108"/>
              <w:rPr>
                <w:b/>
                <w:sz w:val="21"/>
              </w:rPr>
            </w:pPr>
            <w:r>
              <w:rPr>
                <w:b/>
                <w:sz w:val="21"/>
              </w:rPr>
              <w:t>S/N</w:t>
            </w:r>
          </w:p>
        </w:tc>
        <w:tc>
          <w:tcPr>
            <w:tcW w:w="2126" w:type="dxa"/>
            <w:vMerge w:val="restart"/>
          </w:tcPr>
          <w:p>
            <w:pPr>
              <w:pStyle w:val="13"/>
              <w:spacing w:before="2"/>
              <w:rPr>
                <w:b/>
                <w:sz w:val="19"/>
              </w:rPr>
            </w:pPr>
          </w:p>
          <w:p>
            <w:pPr>
              <w:pStyle w:val="13"/>
              <w:ind w:left="124" w:right="112"/>
              <w:jc w:val="center"/>
              <w:rPr>
                <w:rFonts w:hint="default"/>
                <w:b/>
                <w:sz w:val="21"/>
                <w:lang w:val="en-US"/>
              </w:rPr>
            </w:pPr>
            <w:r>
              <w:rPr>
                <w:rFonts w:hint="default"/>
                <w:b/>
                <w:sz w:val="21"/>
                <w:lang w:val="en-US"/>
              </w:rPr>
              <w:t>Article</w:t>
            </w:r>
          </w:p>
        </w:tc>
        <w:tc>
          <w:tcPr>
            <w:tcW w:w="1023" w:type="dxa"/>
            <w:vMerge w:val="restart"/>
          </w:tcPr>
          <w:p>
            <w:pPr>
              <w:pStyle w:val="13"/>
              <w:spacing w:before="2"/>
              <w:rPr>
                <w:b/>
                <w:sz w:val="19"/>
              </w:rPr>
            </w:pPr>
          </w:p>
          <w:p>
            <w:pPr>
              <w:pStyle w:val="13"/>
              <w:ind w:left="111"/>
              <w:rPr>
                <w:rFonts w:hint="default"/>
                <w:b/>
                <w:sz w:val="21"/>
                <w:lang w:val="en-US"/>
              </w:rPr>
            </w:pPr>
            <w:r>
              <w:rPr>
                <w:b/>
                <w:sz w:val="21"/>
                <w:lang w:val="en-US"/>
              </w:rPr>
              <w:t>Quantité</w:t>
            </w:r>
          </w:p>
        </w:tc>
        <w:tc>
          <w:tcPr>
            <w:tcW w:w="5211" w:type="dxa"/>
            <w:gridSpan w:val="8"/>
          </w:tcPr>
          <w:p>
            <w:pPr>
              <w:pStyle w:val="13"/>
              <w:spacing w:before="60"/>
              <w:ind w:left="2071" w:right="2057"/>
              <w:jc w:val="center"/>
              <w:rPr>
                <w:b/>
                <w:sz w:val="21"/>
              </w:rPr>
            </w:pPr>
            <w:r>
              <w:rPr>
                <w:b/>
                <w:sz w:val="21"/>
              </w:rPr>
              <w:t>Interval</w:t>
            </w:r>
            <w:r>
              <w:rPr>
                <w:rFonts w:hint="default"/>
                <w:b/>
                <w:sz w:val="21"/>
                <w:lang w:val="en-US"/>
              </w:rPr>
              <w:t>le</w:t>
            </w:r>
            <w:r>
              <w:rPr>
                <w:b/>
                <w:sz w:val="21"/>
              </w:rPr>
              <w:t xml:space="preserve"> (h)</w:t>
            </w:r>
          </w:p>
        </w:tc>
        <w:tc>
          <w:tcPr>
            <w:tcW w:w="951" w:type="dxa"/>
            <w:vMerge w:val="restart"/>
          </w:tcPr>
          <w:p>
            <w:pPr>
              <w:pStyle w:val="13"/>
              <w:spacing w:before="2"/>
              <w:rPr>
                <w:b/>
                <w:sz w:val="19"/>
              </w:rPr>
            </w:pPr>
          </w:p>
          <w:p>
            <w:pPr>
              <w:pStyle w:val="13"/>
              <w:ind w:left="109"/>
              <w:rPr>
                <w:rFonts w:hint="default"/>
                <w:b/>
                <w:sz w:val="21"/>
                <w:lang w:val="en-US"/>
              </w:rPr>
            </w:pPr>
            <w:r>
              <w:rPr>
                <w:b/>
                <w:sz w:val="21"/>
              </w:rPr>
              <w:t>Remar</w:t>
            </w:r>
            <w:r>
              <w:rPr>
                <w:rFonts w:hint="default"/>
                <w:b/>
                <w:sz w:val="21"/>
                <w:lang w:val="en-US"/>
              </w:rPr>
              <w:t>que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3" w:type="dxa"/>
            <w:vMerge w:val="continue"/>
            <w:tcBorders>
              <w:top w:val="nil"/>
            </w:tcBorders>
          </w:tcPr>
          <w:p>
            <w:pPr>
              <w:rPr>
                <w:sz w:val="2"/>
                <w:szCs w:val="2"/>
              </w:rPr>
            </w:pPr>
          </w:p>
        </w:tc>
        <w:tc>
          <w:tcPr>
            <w:tcW w:w="2126"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575" w:type="dxa"/>
          </w:tcPr>
          <w:p>
            <w:pPr>
              <w:pStyle w:val="13"/>
              <w:spacing w:line="292" w:lineRule="exact"/>
              <w:ind w:right="117"/>
              <w:jc w:val="right"/>
              <w:rPr>
                <w:rFonts w:ascii="LexiSaebomR"/>
                <w:sz w:val="21"/>
              </w:rPr>
            </w:pPr>
            <w:r>
              <w:rPr>
                <w:rFonts w:ascii="LexiSaebomR"/>
                <w:sz w:val="21"/>
              </w:rPr>
              <w:t>100</w:t>
            </w:r>
          </w:p>
        </w:tc>
        <w:tc>
          <w:tcPr>
            <w:tcW w:w="575" w:type="dxa"/>
          </w:tcPr>
          <w:p>
            <w:pPr>
              <w:pStyle w:val="13"/>
              <w:spacing w:line="292" w:lineRule="exact"/>
              <w:ind w:left="130"/>
              <w:rPr>
                <w:rFonts w:ascii="LexiSaebomR"/>
                <w:sz w:val="21"/>
              </w:rPr>
            </w:pPr>
            <w:r>
              <w:rPr>
                <w:rFonts w:ascii="LexiSaebomR"/>
                <w:sz w:val="21"/>
              </w:rPr>
              <w:t>250</w:t>
            </w:r>
          </w:p>
        </w:tc>
        <w:tc>
          <w:tcPr>
            <w:tcW w:w="575" w:type="dxa"/>
          </w:tcPr>
          <w:p>
            <w:pPr>
              <w:pStyle w:val="13"/>
              <w:spacing w:line="292" w:lineRule="exact"/>
              <w:ind w:right="115"/>
              <w:jc w:val="right"/>
              <w:rPr>
                <w:rFonts w:ascii="LexiSaebomR"/>
                <w:sz w:val="21"/>
              </w:rPr>
            </w:pPr>
            <w:r>
              <w:rPr>
                <w:rFonts w:ascii="LexiSaebomR"/>
                <w:sz w:val="21"/>
              </w:rPr>
              <w:t>500</w:t>
            </w:r>
          </w:p>
        </w:tc>
        <w:tc>
          <w:tcPr>
            <w:tcW w:w="696" w:type="dxa"/>
          </w:tcPr>
          <w:p>
            <w:pPr>
              <w:pStyle w:val="13"/>
              <w:spacing w:line="292" w:lineRule="exact"/>
              <w:ind w:left="117" w:right="107"/>
              <w:jc w:val="center"/>
              <w:rPr>
                <w:rFonts w:ascii="LexiSaebomR"/>
                <w:sz w:val="21"/>
              </w:rPr>
            </w:pPr>
            <w:r>
              <w:rPr>
                <w:rFonts w:ascii="LexiSaebomR"/>
                <w:sz w:val="21"/>
              </w:rPr>
              <w:t>1000</w:t>
            </w:r>
          </w:p>
        </w:tc>
        <w:tc>
          <w:tcPr>
            <w:tcW w:w="698" w:type="dxa"/>
          </w:tcPr>
          <w:p>
            <w:pPr>
              <w:pStyle w:val="13"/>
              <w:spacing w:line="292" w:lineRule="exact"/>
              <w:ind w:left="118" w:right="110"/>
              <w:jc w:val="center"/>
              <w:rPr>
                <w:rFonts w:ascii="LexiSaebomR"/>
                <w:sz w:val="21"/>
              </w:rPr>
            </w:pPr>
            <w:r>
              <w:rPr>
                <w:rFonts w:ascii="LexiSaebomR"/>
                <w:sz w:val="21"/>
              </w:rPr>
              <w:t>1500</w:t>
            </w:r>
          </w:p>
        </w:tc>
        <w:tc>
          <w:tcPr>
            <w:tcW w:w="696" w:type="dxa"/>
          </w:tcPr>
          <w:p>
            <w:pPr>
              <w:pStyle w:val="13"/>
              <w:spacing w:line="292" w:lineRule="exact"/>
              <w:ind w:left="118" w:right="107"/>
              <w:jc w:val="center"/>
              <w:rPr>
                <w:rFonts w:ascii="LexiSaebomR"/>
                <w:sz w:val="21"/>
              </w:rPr>
            </w:pPr>
            <w:r>
              <w:rPr>
                <w:rFonts w:ascii="LexiSaebomR"/>
                <w:sz w:val="21"/>
              </w:rPr>
              <w:t>2000</w:t>
            </w:r>
          </w:p>
        </w:tc>
        <w:tc>
          <w:tcPr>
            <w:tcW w:w="696" w:type="dxa"/>
          </w:tcPr>
          <w:p>
            <w:pPr>
              <w:pStyle w:val="13"/>
              <w:spacing w:line="292" w:lineRule="exact"/>
              <w:ind w:left="118" w:right="107"/>
              <w:jc w:val="center"/>
              <w:rPr>
                <w:rFonts w:ascii="LexiSaebomR"/>
                <w:sz w:val="21"/>
              </w:rPr>
            </w:pPr>
            <w:r>
              <w:rPr>
                <w:rFonts w:ascii="LexiSaebomR"/>
                <w:sz w:val="21"/>
              </w:rPr>
              <w:t>2500</w:t>
            </w:r>
          </w:p>
        </w:tc>
        <w:tc>
          <w:tcPr>
            <w:tcW w:w="700" w:type="dxa"/>
          </w:tcPr>
          <w:p>
            <w:pPr>
              <w:pStyle w:val="13"/>
              <w:spacing w:line="292" w:lineRule="exact"/>
              <w:ind w:left="140"/>
              <w:rPr>
                <w:rFonts w:ascii="LexiSaebomR"/>
                <w:sz w:val="21"/>
              </w:rPr>
            </w:pPr>
            <w:r>
              <w:rPr>
                <w:rFonts w:ascii="LexiSaebomR"/>
                <w:sz w:val="21"/>
              </w:rPr>
              <w:t>4000</w:t>
            </w:r>
          </w:p>
        </w:tc>
        <w:tc>
          <w:tcPr>
            <w:tcW w:w="95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543" w:type="dxa"/>
          </w:tcPr>
          <w:p>
            <w:pPr>
              <w:pStyle w:val="13"/>
              <w:spacing w:before="181"/>
              <w:ind w:left="219"/>
              <w:rPr>
                <w:sz w:val="21"/>
              </w:rPr>
            </w:pPr>
            <w:r>
              <w:rPr>
                <w:w w:val="95"/>
                <w:sz w:val="21"/>
              </w:rPr>
              <w:t>1</w:t>
            </w:r>
          </w:p>
        </w:tc>
        <w:tc>
          <w:tcPr>
            <w:tcW w:w="2126" w:type="dxa"/>
          </w:tcPr>
          <w:p>
            <w:pPr>
              <w:spacing w:before="61"/>
              <w:ind w:left="0" w:leftChars="0" w:right="0" w:rightChars="0" w:hanging="528"/>
              <w:rPr>
                <w:sz w:val="21"/>
                <w:szCs w:val="21"/>
              </w:rPr>
            </w:pPr>
            <w:r>
              <w:rPr>
                <w:rFonts w:hint="default"/>
                <w:sz w:val="21"/>
                <w:szCs w:val="21"/>
              </w:rPr>
              <w:t>Graissage des couronnes d'orientation</w:t>
            </w:r>
          </w:p>
        </w:tc>
        <w:tc>
          <w:tcPr>
            <w:tcW w:w="1023" w:type="dxa"/>
          </w:tcPr>
          <w:p>
            <w:pPr>
              <w:pStyle w:val="13"/>
              <w:rPr>
                <w:sz w:val="20"/>
              </w:rPr>
            </w:pPr>
          </w:p>
        </w:tc>
        <w:tc>
          <w:tcPr>
            <w:tcW w:w="575" w:type="dxa"/>
          </w:tcPr>
          <w:p>
            <w:pPr>
              <w:pStyle w:val="13"/>
              <w:rPr>
                <w:sz w:val="20"/>
              </w:rPr>
            </w:pPr>
          </w:p>
        </w:tc>
        <w:tc>
          <w:tcPr>
            <w:tcW w:w="575" w:type="dxa"/>
          </w:tcPr>
          <w:p>
            <w:pPr>
              <w:pStyle w:val="13"/>
              <w:spacing w:before="90"/>
              <w:ind w:left="181"/>
              <w:rPr>
                <w:rFonts w:ascii="LexiSaebomR" w:hAnsi="LexiSaebomR"/>
                <w:sz w:val="21"/>
              </w:rPr>
            </w:pPr>
            <w:r>
              <w:rPr>
                <w:rFonts w:ascii="LexiSaebomR" w:hAnsi="LexiSaebomR"/>
                <w:w w:val="108"/>
                <w:sz w:val="21"/>
              </w:rPr>
              <w:t>★</w:t>
            </w:r>
          </w:p>
        </w:tc>
        <w:tc>
          <w:tcPr>
            <w:tcW w:w="575" w:type="dxa"/>
          </w:tcPr>
          <w:p>
            <w:pPr>
              <w:pStyle w:val="13"/>
              <w:rPr>
                <w:sz w:val="20"/>
              </w:rPr>
            </w:pPr>
          </w:p>
        </w:tc>
        <w:tc>
          <w:tcPr>
            <w:tcW w:w="696" w:type="dxa"/>
          </w:tcPr>
          <w:p>
            <w:pPr>
              <w:pStyle w:val="13"/>
              <w:rPr>
                <w:sz w:val="20"/>
              </w:rPr>
            </w:pPr>
          </w:p>
        </w:tc>
        <w:tc>
          <w:tcPr>
            <w:tcW w:w="698" w:type="dxa"/>
          </w:tcPr>
          <w:p>
            <w:pPr>
              <w:pStyle w:val="13"/>
              <w:rPr>
                <w:sz w:val="20"/>
              </w:rPr>
            </w:pPr>
          </w:p>
        </w:tc>
        <w:tc>
          <w:tcPr>
            <w:tcW w:w="696" w:type="dxa"/>
          </w:tcPr>
          <w:p>
            <w:pPr>
              <w:pStyle w:val="13"/>
              <w:rPr>
                <w:sz w:val="20"/>
              </w:rPr>
            </w:pPr>
          </w:p>
        </w:tc>
        <w:tc>
          <w:tcPr>
            <w:tcW w:w="696" w:type="dxa"/>
          </w:tcPr>
          <w:p>
            <w:pPr>
              <w:pStyle w:val="13"/>
              <w:rPr>
                <w:sz w:val="20"/>
              </w:rPr>
            </w:pPr>
          </w:p>
        </w:tc>
        <w:tc>
          <w:tcPr>
            <w:tcW w:w="700" w:type="dxa"/>
          </w:tcPr>
          <w:p>
            <w:pPr>
              <w:pStyle w:val="13"/>
              <w:rPr>
                <w:sz w:val="20"/>
              </w:rPr>
            </w:pPr>
          </w:p>
        </w:tc>
        <w:tc>
          <w:tcPr>
            <w:tcW w:w="951"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43" w:type="dxa"/>
          </w:tcPr>
          <w:p>
            <w:pPr>
              <w:pStyle w:val="13"/>
              <w:spacing w:before="181"/>
              <w:ind w:left="219"/>
              <w:rPr>
                <w:sz w:val="21"/>
              </w:rPr>
            </w:pPr>
            <w:r>
              <w:rPr>
                <w:w w:val="95"/>
                <w:sz w:val="21"/>
              </w:rPr>
              <w:t>2</w:t>
            </w:r>
          </w:p>
        </w:tc>
        <w:tc>
          <w:tcPr>
            <w:tcW w:w="2126" w:type="dxa"/>
          </w:tcPr>
          <w:p>
            <w:pPr>
              <w:spacing w:before="61"/>
              <w:ind w:left="0" w:leftChars="0" w:right="0" w:rightChars="0" w:hanging="281"/>
              <w:rPr>
                <w:sz w:val="21"/>
                <w:szCs w:val="21"/>
              </w:rPr>
            </w:pPr>
            <w:r>
              <w:rPr>
                <w:rFonts w:hint="default"/>
                <w:sz w:val="21"/>
                <w:szCs w:val="21"/>
              </w:rPr>
              <w:t>Graissage des engrenages de la couronne d'orientation</w:t>
            </w:r>
          </w:p>
        </w:tc>
        <w:tc>
          <w:tcPr>
            <w:tcW w:w="1023" w:type="dxa"/>
          </w:tcPr>
          <w:p>
            <w:pPr>
              <w:pStyle w:val="13"/>
              <w:rPr>
                <w:sz w:val="20"/>
              </w:rPr>
            </w:pPr>
          </w:p>
        </w:tc>
        <w:tc>
          <w:tcPr>
            <w:tcW w:w="575" w:type="dxa"/>
          </w:tcPr>
          <w:p>
            <w:pPr>
              <w:pStyle w:val="13"/>
              <w:spacing w:before="90"/>
              <w:ind w:right="175"/>
              <w:jc w:val="right"/>
              <w:rPr>
                <w:rFonts w:ascii="LexiSaebomR" w:hAnsi="LexiSaebomR"/>
                <w:sz w:val="21"/>
              </w:rPr>
            </w:pPr>
            <w:r>
              <w:rPr>
                <w:rFonts w:ascii="LexiSaebomR" w:hAnsi="LexiSaebomR"/>
                <w:w w:val="108"/>
                <w:sz w:val="21"/>
              </w:rPr>
              <w:t>★</w:t>
            </w:r>
          </w:p>
        </w:tc>
        <w:tc>
          <w:tcPr>
            <w:tcW w:w="575" w:type="dxa"/>
          </w:tcPr>
          <w:p>
            <w:pPr>
              <w:pStyle w:val="13"/>
              <w:rPr>
                <w:sz w:val="20"/>
              </w:rPr>
            </w:pPr>
          </w:p>
        </w:tc>
        <w:tc>
          <w:tcPr>
            <w:tcW w:w="575" w:type="dxa"/>
          </w:tcPr>
          <w:p>
            <w:pPr>
              <w:pStyle w:val="13"/>
              <w:rPr>
                <w:sz w:val="20"/>
              </w:rPr>
            </w:pPr>
          </w:p>
        </w:tc>
        <w:tc>
          <w:tcPr>
            <w:tcW w:w="696" w:type="dxa"/>
          </w:tcPr>
          <w:p>
            <w:pPr>
              <w:pStyle w:val="13"/>
              <w:rPr>
                <w:sz w:val="20"/>
              </w:rPr>
            </w:pPr>
          </w:p>
        </w:tc>
        <w:tc>
          <w:tcPr>
            <w:tcW w:w="698" w:type="dxa"/>
          </w:tcPr>
          <w:p>
            <w:pPr>
              <w:pStyle w:val="13"/>
              <w:rPr>
                <w:sz w:val="20"/>
              </w:rPr>
            </w:pPr>
          </w:p>
        </w:tc>
        <w:tc>
          <w:tcPr>
            <w:tcW w:w="696" w:type="dxa"/>
          </w:tcPr>
          <w:p>
            <w:pPr>
              <w:pStyle w:val="13"/>
              <w:rPr>
                <w:sz w:val="20"/>
              </w:rPr>
            </w:pPr>
          </w:p>
        </w:tc>
        <w:tc>
          <w:tcPr>
            <w:tcW w:w="696" w:type="dxa"/>
          </w:tcPr>
          <w:p>
            <w:pPr>
              <w:pStyle w:val="13"/>
              <w:rPr>
                <w:sz w:val="20"/>
              </w:rPr>
            </w:pPr>
          </w:p>
        </w:tc>
        <w:tc>
          <w:tcPr>
            <w:tcW w:w="700" w:type="dxa"/>
          </w:tcPr>
          <w:p>
            <w:pPr>
              <w:pStyle w:val="13"/>
              <w:rPr>
                <w:sz w:val="20"/>
              </w:rPr>
            </w:pPr>
          </w:p>
        </w:tc>
        <w:tc>
          <w:tcPr>
            <w:tcW w:w="951"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543" w:type="dxa"/>
          </w:tcPr>
          <w:p>
            <w:pPr>
              <w:pStyle w:val="13"/>
              <w:spacing w:before="61"/>
              <w:ind w:left="219"/>
              <w:rPr>
                <w:sz w:val="21"/>
              </w:rPr>
            </w:pPr>
            <w:r>
              <w:rPr>
                <w:w w:val="95"/>
                <w:sz w:val="21"/>
              </w:rPr>
              <w:t>3</w:t>
            </w:r>
          </w:p>
        </w:tc>
        <w:tc>
          <w:tcPr>
            <w:tcW w:w="2126" w:type="dxa"/>
          </w:tcPr>
          <w:p>
            <w:pPr>
              <w:spacing w:before="61"/>
              <w:ind w:left="0" w:leftChars="0" w:right="0" w:rightChars="0"/>
              <w:jc w:val="center"/>
              <w:rPr>
                <w:sz w:val="21"/>
                <w:szCs w:val="21"/>
              </w:rPr>
            </w:pPr>
            <w:r>
              <w:rPr>
                <w:rFonts w:hint="default"/>
                <w:sz w:val="21"/>
                <w:szCs w:val="21"/>
              </w:rPr>
              <w:t>Changez l'huile moteur</w:t>
            </w:r>
          </w:p>
        </w:tc>
        <w:tc>
          <w:tcPr>
            <w:tcW w:w="1023" w:type="dxa"/>
          </w:tcPr>
          <w:p>
            <w:pPr>
              <w:pStyle w:val="13"/>
              <w:rPr>
                <w:sz w:val="20"/>
              </w:rPr>
            </w:pPr>
          </w:p>
        </w:tc>
        <w:tc>
          <w:tcPr>
            <w:tcW w:w="575" w:type="dxa"/>
          </w:tcPr>
          <w:p>
            <w:pPr>
              <w:pStyle w:val="13"/>
              <w:spacing w:line="337" w:lineRule="exact"/>
              <w:ind w:right="175"/>
              <w:jc w:val="right"/>
              <w:rPr>
                <w:rFonts w:ascii="LexiSaebomR" w:hAnsi="LexiSaebomR"/>
                <w:sz w:val="21"/>
              </w:rPr>
            </w:pPr>
            <w:r>
              <w:rPr>
                <w:rFonts w:ascii="LexiSaebomR" w:hAnsi="LexiSaebomR"/>
                <w:w w:val="108"/>
                <w:sz w:val="21"/>
              </w:rPr>
              <w:t>●</w:t>
            </w:r>
          </w:p>
        </w:tc>
        <w:tc>
          <w:tcPr>
            <w:tcW w:w="575" w:type="dxa"/>
          </w:tcPr>
          <w:p>
            <w:pPr>
              <w:pStyle w:val="13"/>
              <w:spacing w:line="337" w:lineRule="exact"/>
              <w:ind w:left="181"/>
              <w:rPr>
                <w:rFonts w:ascii="LexiSaebomR" w:hAnsi="LexiSaebomR"/>
                <w:sz w:val="21"/>
              </w:rPr>
            </w:pPr>
            <w:r>
              <w:rPr>
                <w:rFonts w:ascii="LexiSaebomR" w:hAnsi="LexiSaebomR"/>
                <w:w w:val="108"/>
                <w:sz w:val="21"/>
              </w:rPr>
              <w:t>▲</w:t>
            </w:r>
          </w:p>
        </w:tc>
        <w:tc>
          <w:tcPr>
            <w:tcW w:w="575" w:type="dxa"/>
          </w:tcPr>
          <w:p>
            <w:pPr>
              <w:pStyle w:val="13"/>
              <w:spacing w:line="337" w:lineRule="exact"/>
              <w:ind w:right="173"/>
              <w:jc w:val="right"/>
              <w:rPr>
                <w:rFonts w:ascii="LexiSaebomR" w:hAnsi="LexiSaebomR"/>
                <w:sz w:val="21"/>
              </w:rPr>
            </w:pPr>
            <w:r>
              <w:rPr>
                <w:rFonts w:ascii="LexiSaebomR" w:hAnsi="LexiSaebomR"/>
                <w:w w:val="108"/>
                <w:sz w:val="21"/>
              </w:rPr>
              <w:t>★</w:t>
            </w:r>
          </w:p>
        </w:tc>
        <w:tc>
          <w:tcPr>
            <w:tcW w:w="696" w:type="dxa"/>
          </w:tcPr>
          <w:p>
            <w:pPr>
              <w:pStyle w:val="13"/>
              <w:rPr>
                <w:sz w:val="20"/>
              </w:rPr>
            </w:pPr>
          </w:p>
        </w:tc>
        <w:tc>
          <w:tcPr>
            <w:tcW w:w="698" w:type="dxa"/>
          </w:tcPr>
          <w:p>
            <w:pPr>
              <w:pStyle w:val="13"/>
              <w:rPr>
                <w:sz w:val="20"/>
              </w:rPr>
            </w:pPr>
          </w:p>
        </w:tc>
        <w:tc>
          <w:tcPr>
            <w:tcW w:w="696" w:type="dxa"/>
          </w:tcPr>
          <w:p>
            <w:pPr>
              <w:pStyle w:val="13"/>
              <w:rPr>
                <w:sz w:val="20"/>
              </w:rPr>
            </w:pPr>
          </w:p>
        </w:tc>
        <w:tc>
          <w:tcPr>
            <w:tcW w:w="696" w:type="dxa"/>
          </w:tcPr>
          <w:p>
            <w:pPr>
              <w:pStyle w:val="13"/>
              <w:rPr>
                <w:sz w:val="20"/>
              </w:rPr>
            </w:pPr>
          </w:p>
        </w:tc>
        <w:tc>
          <w:tcPr>
            <w:tcW w:w="700" w:type="dxa"/>
          </w:tcPr>
          <w:p>
            <w:pPr>
              <w:pStyle w:val="13"/>
              <w:rPr>
                <w:sz w:val="20"/>
              </w:rPr>
            </w:pPr>
          </w:p>
        </w:tc>
        <w:tc>
          <w:tcPr>
            <w:tcW w:w="951"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543" w:type="dxa"/>
          </w:tcPr>
          <w:p>
            <w:pPr>
              <w:pStyle w:val="13"/>
              <w:spacing w:before="181"/>
              <w:ind w:left="219"/>
              <w:rPr>
                <w:sz w:val="21"/>
              </w:rPr>
            </w:pPr>
            <w:r>
              <w:rPr>
                <w:w w:val="95"/>
                <w:sz w:val="21"/>
              </w:rPr>
              <w:t>4</w:t>
            </w:r>
          </w:p>
        </w:tc>
        <w:tc>
          <w:tcPr>
            <w:tcW w:w="2126" w:type="dxa"/>
          </w:tcPr>
          <w:p>
            <w:pPr>
              <w:spacing w:before="61"/>
              <w:ind w:left="0" w:leftChars="0" w:right="0" w:rightChars="0" w:hanging="761"/>
              <w:rPr>
                <w:sz w:val="21"/>
                <w:szCs w:val="21"/>
              </w:rPr>
            </w:pPr>
            <w:r>
              <w:rPr>
                <w:rFonts w:hint="default"/>
                <w:sz w:val="21"/>
                <w:szCs w:val="21"/>
              </w:rPr>
              <w:t>Remplacement de l'huile hydraulique.</w:t>
            </w:r>
          </w:p>
        </w:tc>
        <w:tc>
          <w:tcPr>
            <w:tcW w:w="1023" w:type="dxa"/>
          </w:tcPr>
          <w:p>
            <w:pPr>
              <w:pStyle w:val="13"/>
              <w:rPr>
                <w:sz w:val="20"/>
              </w:rPr>
            </w:pPr>
          </w:p>
        </w:tc>
        <w:tc>
          <w:tcPr>
            <w:tcW w:w="575" w:type="dxa"/>
          </w:tcPr>
          <w:p>
            <w:pPr>
              <w:pStyle w:val="13"/>
              <w:rPr>
                <w:sz w:val="20"/>
              </w:rPr>
            </w:pPr>
          </w:p>
        </w:tc>
        <w:tc>
          <w:tcPr>
            <w:tcW w:w="575" w:type="dxa"/>
          </w:tcPr>
          <w:p>
            <w:pPr>
              <w:pStyle w:val="13"/>
              <w:rPr>
                <w:sz w:val="20"/>
              </w:rPr>
            </w:pPr>
          </w:p>
        </w:tc>
        <w:tc>
          <w:tcPr>
            <w:tcW w:w="575" w:type="dxa"/>
          </w:tcPr>
          <w:p>
            <w:pPr>
              <w:pStyle w:val="13"/>
              <w:rPr>
                <w:sz w:val="20"/>
              </w:rPr>
            </w:pPr>
          </w:p>
        </w:tc>
        <w:tc>
          <w:tcPr>
            <w:tcW w:w="696" w:type="dxa"/>
          </w:tcPr>
          <w:p>
            <w:pPr>
              <w:pStyle w:val="13"/>
              <w:rPr>
                <w:sz w:val="20"/>
              </w:rPr>
            </w:pPr>
          </w:p>
        </w:tc>
        <w:tc>
          <w:tcPr>
            <w:tcW w:w="698" w:type="dxa"/>
          </w:tcPr>
          <w:p>
            <w:pPr>
              <w:pStyle w:val="13"/>
              <w:spacing w:before="90"/>
              <w:ind w:left="8"/>
              <w:jc w:val="center"/>
              <w:rPr>
                <w:rFonts w:ascii="LexiSaebomR" w:hAnsi="LexiSaebomR"/>
                <w:sz w:val="21"/>
              </w:rPr>
            </w:pPr>
            <w:r>
              <w:rPr>
                <w:rFonts w:ascii="LexiSaebomR" w:hAnsi="LexiSaebomR"/>
                <w:w w:val="108"/>
                <w:sz w:val="21"/>
              </w:rPr>
              <w:t>△</w:t>
            </w:r>
          </w:p>
        </w:tc>
        <w:tc>
          <w:tcPr>
            <w:tcW w:w="696" w:type="dxa"/>
          </w:tcPr>
          <w:p>
            <w:pPr>
              <w:pStyle w:val="13"/>
              <w:spacing w:before="90"/>
              <w:ind w:left="6"/>
              <w:jc w:val="center"/>
              <w:rPr>
                <w:rFonts w:ascii="LexiSaebomR" w:hAnsi="LexiSaebomR"/>
                <w:sz w:val="21"/>
              </w:rPr>
            </w:pPr>
            <w:r>
              <w:rPr>
                <w:rFonts w:ascii="LexiSaebomR" w:hAnsi="LexiSaebomR"/>
                <w:w w:val="108"/>
                <w:sz w:val="21"/>
              </w:rPr>
              <w:t>★</w:t>
            </w:r>
          </w:p>
        </w:tc>
        <w:tc>
          <w:tcPr>
            <w:tcW w:w="696" w:type="dxa"/>
          </w:tcPr>
          <w:p>
            <w:pPr>
              <w:pStyle w:val="13"/>
              <w:spacing w:before="90"/>
              <w:ind w:left="6"/>
              <w:jc w:val="center"/>
              <w:rPr>
                <w:rFonts w:ascii="LexiSaebomR" w:hAnsi="LexiSaebomR"/>
                <w:sz w:val="21"/>
              </w:rPr>
            </w:pPr>
            <w:r>
              <w:rPr>
                <w:rFonts w:ascii="LexiSaebomR" w:hAnsi="LexiSaebomR"/>
                <w:w w:val="108"/>
                <w:sz w:val="21"/>
              </w:rPr>
              <w:t>△</w:t>
            </w:r>
          </w:p>
        </w:tc>
        <w:tc>
          <w:tcPr>
            <w:tcW w:w="700" w:type="dxa"/>
          </w:tcPr>
          <w:p>
            <w:pPr>
              <w:pStyle w:val="13"/>
              <w:rPr>
                <w:sz w:val="20"/>
              </w:rPr>
            </w:pPr>
          </w:p>
        </w:tc>
        <w:tc>
          <w:tcPr>
            <w:tcW w:w="951"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543" w:type="dxa"/>
          </w:tcPr>
          <w:p>
            <w:pPr>
              <w:pStyle w:val="13"/>
              <w:spacing w:before="2"/>
              <w:rPr>
                <w:b/>
                <w:sz w:val="26"/>
              </w:rPr>
            </w:pPr>
          </w:p>
          <w:p>
            <w:pPr>
              <w:pStyle w:val="13"/>
              <w:ind w:left="219"/>
              <w:rPr>
                <w:sz w:val="21"/>
              </w:rPr>
            </w:pPr>
            <w:r>
              <w:rPr>
                <w:w w:val="95"/>
                <w:sz w:val="21"/>
              </w:rPr>
              <w:t>5</w:t>
            </w:r>
          </w:p>
        </w:tc>
        <w:tc>
          <w:tcPr>
            <w:tcW w:w="2126" w:type="dxa"/>
          </w:tcPr>
          <w:p>
            <w:pPr>
              <w:spacing w:before="61"/>
              <w:ind w:left="0" w:leftChars="0" w:right="0" w:rightChars="0"/>
              <w:jc w:val="center"/>
              <w:rPr>
                <w:sz w:val="21"/>
                <w:szCs w:val="21"/>
              </w:rPr>
            </w:pPr>
            <w:r>
              <w:rPr>
                <w:rFonts w:hint="default"/>
                <w:sz w:val="21"/>
                <w:szCs w:val="21"/>
              </w:rPr>
              <w:t>Remplacement des éléments du filtre d'aspiration de l'huile hydraulique</w:t>
            </w:r>
          </w:p>
        </w:tc>
        <w:tc>
          <w:tcPr>
            <w:tcW w:w="1023" w:type="dxa"/>
          </w:tcPr>
          <w:p>
            <w:pPr>
              <w:pStyle w:val="13"/>
              <w:rPr>
                <w:sz w:val="20"/>
              </w:rPr>
            </w:pPr>
          </w:p>
        </w:tc>
        <w:tc>
          <w:tcPr>
            <w:tcW w:w="575" w:type="dxa"/>
          </w:tcPr>
          <w:p>
            <w:pPr>
              <w:pStyle w:val="13"/>
              <w:rPr>
                <w:sz w:val="20"/>
              </w:rPr>
            </w:pPr>
          </w:p>
        </w:tc>
        <w:tc>
          <w:tcPr>
            <w:tcW w:w="575" w:type="dxa"/>
          </w:tcPr>
          <w:p>
            <w:pPr>
              <w:pStyle w:val="13"/>
              <w:rPr>
                <w:sz w:val="20"/>
              </w:rPr>
            </w:pPr>
          </w:p>
        </w:tc>
        <w:tc>
          <w:tcPr>
            <w:tcW w:w="575" w:type="dxa"/>
          </w:tcPr>
          <w:p>
            <w:pPr>
              <w:pStyle w:val="13"/>
              <w:rPr>
                <w:sz w:val="20"/>
              </w:rPr>
            </w:pPr>
          </w:p>
        </w:tc>
        <w:tc>
          <w:tcPr>
            <w:tcW w:w="696" w:type="dxa"/>
          </w:tcPr>
          <w:p>
            <w:pPr>
              <w:pStyle w:val="13"/>
              <w:spacing w:before="3"/>
              <w:rPr>
                <w:b/>
                <w:sz w:val="18"/>
              </w:rPr>
            </w:pPr>
          </w:p>
          <w:p>
            <w:pPr>
              <w:pStyle w:val="13"/>
              <w:ind w:left="5"/>
              <w:jc w:val="center"/>
              <w:rPr>
                <w:rFonts w:ascii="LexiSaebomR" w:hAnsi="LexiSaebomR"/>
                <w:sz w:val="21"/>
              </w:rPr>
            </w:pPr>
            <w:r>
              <w:rPr>
                <w:rFonts w:ascii="LexiSaebomR" w:hAnsi="LexiSaebomR"/>
                <w:w w:val="108"/>
                <w:sz w:val="21"/>
              </w:rPr>
              <w:t>★</w:t>
            </w:r>
          </w:p>
        </w:tc>
        <w:tc>
          <w:tcPr>
            <w:tcW w:w="698" w:type="dxa"/>
          </w:tcPr>
          <w:p>
            <w:pPr>
              <w:pStyle w:val="13"/>
              <w:rPr>
                <w:sz w:val="20"/>
              </w:rPr>
            </w:pPr>
          </w:p>
        </w:tc>
        <w:tc>
          <w:tcPr>
            <w:tcW w:w="696" w:type="dxa"/>
          </w:tcPr>
          <w:p>
            <w:pPr>
              <w:pStyle w:val="13"/>
              <w:rPr>
                <w:sz w:val="20"/>
              </w:rPr>
            </w:pPr>
          </w:p>
        </w:tc>
        <w:tc>
          <w:tcPr>
            <w:tcW w:w="696" w:type="dxa"/>
          </w:tcPr>
          <w:p>
            <w:pPr>
              <w:pStyle w:val="13"/>
              <w:rPr>
                <w:sz w:val="20"/>
              </w:rPr>
            </w:pPr>
          </w:p>
        </w:tc>
        <w:tc>
          <w:tcPr>
            <w:tcW w:w="700" w:type="dxa"/>
          </w:tcPr>
          <w:p>
            <w:pPr>
              <w:pStyle w:val="13"/>
              <w:rPr>
                <w:sz w:val="20"/>
              </w:rPr>
            </w:pPr>
          </w:p>
        </w:tc>
        <w:tc>
          <w:tcPr>
            <w:tcW w:w="951"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543" w:type="dxa"/>
          </w:tcPr>
          <w:p>
            <w:pPr>
              <w:pStyle w:val="13"/>
              <w:spacing w:before="182"/>
              <w:ind w:left="219"/>
              <w:rPr>
                <w:sz w:val="21"/>
              </w:rPr>
            </w:pPr>
            <w:r>
              <w:rPr>
                <w:w w:val="95"/>
                <w:sz w:val="21"/>
              </w:rPr>
              <w:t>6</w:t>
            </w:r>
          </w:p>
        </w:tc>
        <w:tc>
          <w:tcPr>
            <w:tcW w:w="2126" w:type="dxa"/>
          </w:tcPr>
          <w:p>
            <w:pPr>
              <w:spacing w:before="62"/>
              <w:ind w:left="0" w:leftChars="0" w:right="0" w:rightChars="0" w:hanging="142"/>
              <w:rPr>
                <w:sz w:val="21"/>
                <w:szCs w:val="21"/>
              </w:rPr>
            </w:pPr>
            <w:r>
              <w:rPr>
                <w:rFonts w:hint="default"/>
                <w:sz w:val="21"/>
                <w:szCs w:val="21"/>
              </w:rPr>
              <w:t>Vérifiez si le tuyau de carburant est fissuré ou plié.</w:t>
            </w:r>
          </w:p>
        </w:tc>
        <w:tc>
          <w:tcPr>
            <w:tcW w:w="1023" w:type="dxa"/>
          </w:tcPr>
          <w:p>
            <w:pPr>
              <w:pStyle w:val="13"/>
              <w:rPr>
                <w:sz w:val="20"/>
              </w:rPr>
            </w:pPr>
          </w:p>
        </w:tc>
        <w:tc>
          <w:tcPr>
            <w:tcW w:w="575" w:type="dxa"/>
          </w:tcPr>
          <w:p>
            <w:pPr>
              <w:pStyle w:val="13"/>
              <w:rPr>
                <w:sz w:val="20"/>
              </w:rPr>
            </w:pPr>
          </w:p>
        </w:tc>
        <w:tc>
          <w:tcPr>
            <w:tcW w:w="575" w:type="dxa"/>
          </w:tcPr>
          <w:p>
            <w:pPr>
              <w:pStyle w:val="13"/>
              <w:spacing w:before="91"/>
              <w:ind w:left="181"/>
              <w:rPr>
                <w:rFonts w:ascii="LexiSaebomR" w:hAnsi="LexiSaebomR"/>
                <w:sz w:val="21"/>
              </w:rPr>
            </w:pPr>
            <w:r>
              <w:rPr>
                <w:rFonts w:ascii="LexiSaebomR" w:hAnsi="LexiSaebomR"/>
                <w:w w:val="108"/>
                <w:sz w:val="21"/>
              </w:rPr>
              <w:t>★</w:t>
            </w:r>
          </w:p>
        </w:tc>
        <w:tc>
          <w:tcPr>
            <w:tcW w:w="575" w:type="dxa"/>
          </w:tcPr>
          <w:p>
            <w:pPr>
              <w:pStyle w:val="13"/>
              <w:rPr>
                <w:sz w:val="20"/>
              </w:rPr>
            </w:pPr>
          </w:p>
        </w:tc>
        <w:tc>
          <w:tcPr>
            <w:tcW w:w="696" w:type="dxa"/>
          </w:tcPr>
          <w:p>
            <w:pPr>
              <w:pStyle w:val="13"/>
              <w:rPr>
                <w:sz w:val="20"/>
              </w:rPr>
            </w:pPr>
          </w:p>
        </w:tc>
        <w:tc>
          <w:tcPr>
            <w:tcW w:w="698" w:type="dxa"/>
          </w:tcPr>
          <w:p>
            <w:pPr>
              <w:pStyle w:val="13"/>
              <w:rPr>
                <w:sz w:val="20"/>
              </w:rPr>
            </w:pPr>
          </w:p>
        </w:tc>
        <w:tc>
          <w:tcPr>
            <w:tcW w:w="696" w:type="dxa"/>
          </w:tcPr>
          <w:p>
            <w:pPr>
              <w:pStyle w:val="13"/>
              <w:rPr>
                <w:sz w:val="20"/>
              </w:rPr>
            </w:pPr>
          </w:p>
        </w:tc>
        <w:tc>
          <w:tcPr>
            <w:tcW w:w="696" w:type="dxa"/>
          </w:tcPr>
          <w:p>
            <w:pPr>
              <w:pStyle w:val="13"/>
              <w:rPr>
                <w:sz w:val="20"/>
              </w:rPr>
            </w:pPr>
          </w:p>
        </w:tc>
        <w:tc>
          <w:tcPr>
            <w:tcW w:w="700" w:type="dxa"/>
          </w:tcPr>
          <w:p>
            <w:pPr>
              <w:pStyle w:val="13"/>
              <w:rPr>
                <w:sz w:val="20"/>
              </w:rPr>
            </w:pPr>
          </w:p>
        </w:tc>
        <w:tc>
          <w:tcPr>
            <w:tcW w:w="951"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43" w:type="dxa"/>
          </w:tcPr>
          <w:p>
            <w:pPr>
              <w:pStyle w:val="13"/>
              <w:spacing w:before="182"/>
              <w:ind w:left="219"/>
              <w:rPr>
                <w:sz w:val="21"/>
              </w:rPr>
            </w:pPr>
            <w:r>
              <w:rPr>
                <w:w w:val="95"/>
                <w:sz w:val="21"/>
              </w:rPr>
              <w:t>7</w:t>
            </w:r>
          </w:p>
        </w:tc>
        <w:tc>
          <w:tcPr>
            <w:tcW w:w="2126" w:type="dxa"/>
          </w:tcPr>
          <w:p>
            <w:pPr>
              <w:spacing w:before="62"/>
              <w:ind w:left="0" w:leftChars="0" w:right="0" w:rightChars="0" w:hanging="497"/>
              <w:rPr>
                <w:sz w:val="21"/>
                <w:szCs w:val="21"/>
              </w:rPr>
            </w:pPr>
            <w:r>
              <w:rPr>
                <w:rFonts w:hint="default"/>
                <w:sz w:val="21"/>
                <w:szCs w:val="21"/>
              </w:rPr>
              <w:t>Remplacez le filtre à gazole</w:t>
            </w:r>
          </w:p>
        </w:tc>
        <w:tc>
          <w:tcPr>
            <w:tcW w:w="1023" w:type="dxa"/>
          </w:tcPr>
          <w:p>
            <w:pPr>
              <w:pStyle w:val="13"/>
              <w:rPr>
                <w:sz w:val="20"/>
              </w:rPr>
            </w:pPr>
          </w:p>
        </w:tc>
        <w:tc>
          <w:tcPr>
            <w:tcW w:w="575" w:type="dxa"/>
          </w:tcPr>
          <w:p>
            <w:pPr>
              <w:pStyle w:val="13"/>
              <w:rPr>
                <w:sz w:val="20"/>
              </w:rPr>
            </w:pPr>
          </w:p>
        </w:tc>
        <w:tc>
          <w:tcPr>
            <w:tcW w:w="575" w:type="dxa"/>
          </w:tcPr>
          <w:p>
            <w:pPr>
              <w:pStyle w:val="13"/>
              <w:rPr>
                <w:sz w:val="20"/>
              </w:rPr>
            </w:pPr>
          </w:p>
        </w:tc>
        <w:tc>
          <w:tcPr>
            <w:tcW w:w="575" w:type="dxa"/>
          </w:tcPr>
          <w:p>
            <w:pPr>
              <w:pStyle w:val="13"/>
              <w:spacing w:before="91"/>
              <w:ind w:right="173"/>
              <w:jc w:val="right"/>
              <w:rPr>
                <w:rFonts w:ascii="LexiSaebomR" w:hAnsi="LexiSaebomR"/>
                <w:sz w:val="21"/>
              </w:rPr>
            </w:pPr>
            <w:r>
              <w:rPr>
                <w:rFonts w:ascii="LexiSaebomR" w:hAnsi="LexiSaebomR"/>
                <w:w w:val="108"/>
                <w:sz w:val="21"/>
              </w:rPr>
              <w:t>★</w:t>
            </w:r>
          </w:p>
        </w:tc>
        <w:tc>
          <w:tcPr>
            <w:tcW w:w="696" w:type="dxa"/>
          </w:tcPr>
          <w:p>
            <w:pPr>
              <w:pStyle w:val="13"/>
              <w:rPr>
                <w:sz w:val="20"/>
              </w:rPr>
            </w:pPr>
          </w:p>
        </w:tc>
        <w:tc>
          <w:tcPr>
            <w:tcW w:w="698" w:type="dxa"/>
          </w:tcPr>
          <w:p>
            <w:pPr>
              <w:pStyle w:val="13"/>
              <w:rPr>
                <w:sz w:val="20"/>
              </w:rPr>
            </w:pPr>
          </w:p>
        </w:tc>
        <w:tc>
          <w:tcPr>
            <w:tcW w:w="696" w:type="dxa"/>
          </w:tcPr>
          <w:p>
            <w:pPr>
              <w:pStyle w:val="13"/>
              <w:rPr>
                <w:sz w:val="20"/>
              </w:rPr>
            </w:pPr>
          </w:p>
        </w:tc>
        <w:tc>
          <w:tcPr>
            <w:tcW w:w="696" w:type="dxa"/>
          </w:tcPr>
          <w:p>
            <w:pPr>
              <w:pStyle w:val="13"/>
              <w:rPr>
                <w:sz w:val="20"/>
              </w:rPr>
            </w:pPr>
          </w:p>
        </w:tc>
        <w:tc>
          <w:tcPr>
            <w:tcW w:w="700" w:type="dxa"/>
          </w:tcPr>
          <w:p>
            <w:pPr>
              <w:pStyle w:val="13"/>
              <w:rPr>
                <w:sz w:val="20"/>
              </w:rPr>
            </w:pPr>
          </w:p>
        </w:tc>
        <w:tc>
          <w:tcPr>
            <w:tcW w:w="951"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43" w:type="dxa"/>
          </w:tcPr>
          <w:p>
            <w:pPr>
              <w:pStyle w:val="13"/>
              <w:spacing w:before="182"/>
              <w:ind w:left="219"/>
              <w:rPr>
                <w:sz w:val="21"/>
              </w:rPr>
            </w:pPr>
            <w:r>
              <w:rPr>
                <w:w w:val="95"/>
                <w:sz w:val="21"/>
              </w:rPr>
              <w:t>8</w:t>
            </w:r>
          </w:p>
        </w:tc>
        <w:tc>
          <w:tcPr>
            <w:tcW w:w="2126" w:type="dxa"/>
          </w:tcPr>
          <w:p>
            <w:pPr>
              <w:spacing w:before="62"/>
              <w:ind w:left="0" w:leftChars="0" w:right="0" w:rightChars="0" w:hanging="58"/>
              <w:rPr>
                <w:sz w:val="21"/>
                <w:szCs w:val="21"/>
              </w:rPr>
            </w:pPr>
            <w:r>
              <w:rPr>
                <w:rFonts w:hint="default"/>
                <w:sz w:val="21"/>
                <w:szCs w:val="21"/>
              </w:rPr>
              <w:t>Vérifiez que le tuyau de carburant ne présente pas de fuite / fissure</w:t>
            </w:r>
          </w:p>
        </w:tc>
        <w:tc>
          <w:tcPr>
            <w:tcW w:w="1023" w:type="dxa"/>
          </w:tcPr>
          <w:p>
            <w:pPr>
              <w:pStyle w:val="13"/>
              <w:rPr>
                <w:sz w:val="20"/>
              </w:rPr>
            </w:pPr>
          </w:p>
        </w:tc>
        <w:tc>
          <w:tcPr>
            <w:tcW w:w="575" w:type="dxa"/>
          </w:tcPr>
          <w:p>
            <w:pPr>
              <w:pStyle w:val="13"/>
              <w:rPr>
                <w:sz w:val="20"/>
              </w:rPr>
            </w:pPr>
          </w:p>
        </w:tc>
        <w:tc>
          <w:tcPr>
            <w:tcW w:w="575" w:type="dxa"/>
          </w:tcPr>
          <w:p>
            <w:pPr>
              <w:pStyle w:val="13"/>
              <w:spacing w:before="91"/>
              <w:ind w:left="181"/>
              <w:rPr>
                <w:rFonts w:ascii="LexiSaebomR" w:hAnsi="LexiSaebomR"/>
                <w:sz w:val="21"/>
              </w:rPr>
            </w:pPr>
            <w:r>
              <w:rPr>
                <w:rFonts w:ascii="LexiSaebomR" w:hAnsi="LexiSaebomR"/>
                <w:w w:val="108"/>
                <w:sz w:val="21"/>
              </w:rPr>
              <w:t>★</w:t>
            </w:r>
          </w:p>
        </w:tc>
        <w:tc>
          <w:tcPr>
            <w:tcW w:w="575" w:type="dxa"/>
          </w:tcPr>
          <w:p>
            <w:pPr>
              <w:pStyle w:val="13"/>
              <w:rPr>
                <w:sz w:val="20"/>
              </w:rPr>
            </w:pPr>
          </w:p>
        </w:tc>
        <w:tc>
          <w:tcPr>
            <w:tcW w:w="696" w:type="dxa"/>
          </w:tcPr>
          <w:p>
            <w:pPr>
              <w:pStyle w:val="13"/>
              <w:rPr>
                <w:sz w:val="20"/>
              </w:rPr>
            </w:pPr>
          </w:p>
        </w:tc>
        <w:tc>
          <w:tcPr>
            <w:tcW w:w="698" w:type="dxa"/>
          </w:tcPr>
          <w:p>
            <w:pPr>
              <w:pStyle w:val="13"/>
              <w:rPr>
                <w:sz w:val="20"/>
              </w:rPr>
            </w:pPr>
          </w:p>
        </w:tc>
        <w:tc>
          <w:tcPr>
            <w:tcW w:w="696" w:type="dxa"/>
          </w:tcPr>
          <w:p>
            <w:pPr>
              <w:pStyle w:val="13"/>
              <w:rPr>
                <w:sz w:val="20"/>
              </w:rPr>
            </w:pPr>
          </w:p>
        </w:tc>
        <w:tc>
          <w:tcPr>
            <w:tcW w:w="696" w:type="dxa"/>
          </w:tcPr>
          <w:p>
            <w:pPr>
              <w:pStyle w:val="13"/>
              <w:rPr>
                <w:sz w:val="20"/>
              </w:rPr>
            </w:pPr>
          </w:p>
        </w:tc>
        <w:tc>
          <w:tcPr>
            <w:tcW w:w="700" w:type="dxa"/>
          </w:tcPr>
          <w:p>
            <w:pPr>
              <w:pStyle w:val="13"/>
              <w:rPr>
                <w:sz w:val="20"/>
              </w:rPr>
            </w:pPr>
          </w:p>
        </w:tc>
        <w:tc>
          <w:tcPr>
            <w:tcW w:w="951"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543" w:type="dxa"/>
          </w:tcPr>
          <w:p>
            <w:pPr>
              <w:pStyle w:val="13"/>
              <w:spacing w:before="182"/>
              <w:ind w:left="219"/>
              <w:rPr>
                <w:sz w:val="21"/>
              </w:rPr>
            </w:pPr>
            <w:r>
              <w:rPr>
                <w:w w:val="95"/>
                <w:sz w:val="21"/>
              </w:rPr>
              <w:t>9</w:t>
            </w:r>
          </w:p>
        </w:tc>
        <w:tc>
          <w:tcPr>
            <w:tcW w:w="2126" w:type="dxa"/>
          </w:tcPr>
          <w:p>
            <w:pPr>
              <w:spacing w:before="62"/>
              <w:ind w:left="0" w:leftChars="0" w:right="0" w:rightChars="0" w:hanging="58"/>
              <w:rPr>
                <w:sz w:val="21"/>
                <w:szCs w:val="21"/>
              </w:rPr>
            </w:pPr>
            <w:r>
              <w:rPr>
                <w:rFonts w:hint="default"/>
                <w:sz w:val="21"/>
                <w:szCs w:val="21"/>
              </w:rPr>
              <w:t>Vérifier si le tuyau de carburant est fissuré / fuyant</w:t>
            </w:r>
          </w:p>
        </w:tc>
        <w:tc>
          <w:tcPr>
            <w:tcW w:w="1023" w:type="dxa"/>
          </w:tcPr>
          <w:p>
            <w:pPr>
              <w:pStyle w:val="13"/>
              <w:rPr>
                <w:sz w:val="20"/>
              </w:rPr>
            </w:pPr>
          </w:p>
        </w:tc>
        <w:tc>
          <w:tcPr>
            <w:tcW w:w="575" w:type="dxa"/>
          </w:tcPr>
          <w:p>
            <w:pPr>
              <w:pStyle w:val="13"/>
              <w:rPr>
                <w:sz w:val="20"/>
              </w:rPr>
            </w:pPr>
          </w:p>
        </w:tc>
        <w:tc>
          <w:tcPr>
            <w:tcW w:w="575" w:type="dxa"/>
          </w:tcPr>
          <w:p>
            <w:pPr>
              <w:pStyle w:val="13"/>
              <w:spacing w:before="91"/>
              <w:ind w:left="181"/>
              <w:rPr>
                <w:rFonts w:ascii="LexiSaebomR" w:hAnsi="LexiSaebomR"/>
                <w:sz w:val="21"/>
              </w:rPr>
            </w:pPr>
            <w:r>
              <w:rPr>
                <w:rFonts w:ascii="LexiSaebomR" w:hAnsi="LexiSaebomR"/>
                <w:w w:val="108"/>
                <w:sz w:val="21"/>
              </w:rPr>
              <w:t>★</w:t>
            </w:r>
          </w:p>
        </w:tc>
        <w:tc>
          <w:tcPr>
            <w:tcW w:w="575" w:type="dxa"/>
          </w:tcPr>
          <w:p>
            <w:pPr>
              <w:pStyle w:val="13"/>
              <w:rPr>
                <w:sz w:val="20"/>
              </w:rPr>
            </w:pPr>
          </w:p>
        </w:tc>
        <w:tc>
          <w:tcPr>
            <w:tcW w:w="696" w:type="dxa"/>
          </w:tcPr>
          <w:p>
            <w:pPr>
              <w:pStyle w:val="13"/>
              <w:rPr>
                <w:sz w:val="20"/>
              </w:rPr>
            </w:pPr>
          </w:p>
        </w:tc>
        <w:tc>
          <w:tcPr>
            <w:tcW w:w="698" w:type="dxa"/>
          </w:tcPr>
          <w:p>
            <w:pPr>
              <w:pStyle w:val="13"/>
              <w:rPr>
                <w:sz w:val="20"/>
              </w:rPr>
            </w:pPr>
          </w:p>
        </w:tc>
        <w:tc>
          <w:tcPr>
            <w:tcW w:w="696" w:type="dxa"/>
          </w:tcPr>
          <w:p>
            <w:pPr>
              <w:pStyle w:val="13"/>
              <w:rPr>
                <w:sz w:val="20"/>
              </w:rPr>
            </w:pPr>
          </w:p>
        </w:tc>
        <w:tc>
          <w:tcPr>
            <w:tcW w:w="696" w:type="dxa"/>
          </w:tcPr>
          <w:p>
            <w:pPr>
              <w:pStyle w:val="13"/>
              <w:rPr>
                <w:sz w:val="20"/>
              </w:rPr>
            </w:pPr>
          </w:p>
        </w:tc>
        <w:tc>
          <w:tcPr>
            <w:tcW w:w="700" w:type="dxa"/>
          </w:tcPr>
          <w:p>
            <w:pPr>
              <w:pStyle w:val="13"/>
              <w:rPr>
                <w:sz w:val="20"/>
              </w:rPr>
            </w:pPr>
          </w:p>
        </w:tc>
        <w:tc>
          <w:tcPr>
            <w:tcW w:w="951"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543" w:type="dxa"/>
          </w:tcPr>
          <w:p>
            <w:pPr>
              <w:pStyle w:val="13"/>
              <w:spacing w:before="62"/>
              <w:ind w:left="166"/>
              <w:rPr>
                <w:sz w:val="21"/>
              </w:rPr>
            </w:pPr>
            <w:r>
              <w:rPr>
                <w:sz w:val="21"/>
              </w:rPr>
              <w:t>10</w:t>
            </w:r>
          </w:p>
        </w:tc>
        <w:tc>
          <w:tcPr>
            <w:tcW w:w="2126" w:type="dxa"/>
          </w:tcPr>
          <w:p>
            <w:pPr>
              <w:spacing w:before="62"/>
              <w:ind w:left="0" w:leftChars="0" w:right="0" w:rightChars="0"/>
              <w:jc w:val="center"/>
              <w:rPr>
                <w:sz w:val="21"/>
                <w:szCs w:val="21"/>
              </w:rPr>
            </w:pPr>
            <w:r>
              <w:rPr>
                <w:rFonts w:hint="default"/>
                <w:sz w:val="21"/>
                <w:szCs w:val="21"/>
              </w:rPr>
              <w:t>Remplacer le godet</w:t>
            </w:r>
          </w:p>
        </w:tc>
        <w:tc>
          <w:tcPr>
            <w:tcW w:w="1023" w:type="dxa"/>
          </w:tcPr>
          <w:p>
            <w:pPr>
              <w:pStyle w:val="13"/>
              <w:rPr>
                <w:sz w:val="20"/>
              </w:rPr>
            </w:pPr>
          </w:p>
        </w:tc>
        <w:tc>
          <w:tcPr>
            <w:tcW w:w="5211" w:type="dxa"/>
            <w:gridSpan w:val="8"/>
          </w:tcPr>
          <w:p>
            <w:pPr>
              <w:pStyle w:val="13"/>
              <w:rPr>
                <w:sz w:val="20"/>
              </w:rPr>
            </w:pPr>
          </w:p>
        </w:tc>
        <w:tc>
          <w:tcPr>
            <w:tcW w:w="951"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43" w:type="dxa"/>
          </w:tcPr>
          <w:p>
            <w:pPr>
              <w:pStyle w:val="13"/>
              <w:spacing w:before="60"/>
              <w:ind w:left="168"/>
              <w:rPr>
                <w:sz w:val="21"/>
              </w:rPr>
            </w:pPr>
            <w:r>
              <w:rPr>
                <w:sz w:val="21"/>
              </w:rPr>
              <w:t>11</w:t>
            </w:r>
          </w:p>
        </w:tc>
        <w:tc>
          <w:tcPr>
            <w:tcW w:w="2126" w:type="dxa"/>
          </w:tcPr>
          <w:p>
            <w:pPr>
              <w:spacing w:before="60"/>
              <w:ind w:left="0" w:leftChars="0" w:right="0" w:rightChars="0"/>
              <w:jc w:val="center"/>
              <w:rPr>
                <w:sz w:val="21"/>
                <w:szCs w:val="21"/>
              </w:rPr>
            </w:pPr>
            <w:r>
              <w:rPr>
                <w:rFonts w:hint="default"/>
                <w:sz w:val="21"/>
                <w:szCs w:val="21"/>
              </w:rPr>
              <w:t>Raccordement du godet</w:t>
            </w:r>
          </w:p>
        </w:tc>
        <w:tc>
          <w:tcPr>
            <w:tcW w:w="1023" w:type="dxa"/>
          </w:tcPr>
          <w:p>
            <w:pPr>
              <w:pStyle w:val="13"/>
              <w:rPr>
                <w:sz w:val="20"/>
              </w:rPr>
            </w:pPr>
          </w:p>
        </w:tc>
        <w:tc>
          <w:tcPr>
            <w:tcW w:w="5211" w:type="dxa"/>
            <w:gridSpan w:val="8"/>
          </w:tcPr>
          <w:p>
            <w:pPr>
              <w:pStyle w:val="13"/>
              <w:rPr>
                <w:sz w:val="20"/>
              </w:rPr>
            </w:pPr>
          </w:p>
        </w:tc>
        <w:tc>
          <w:tcPr>
            <w:tcW w:w="951"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43" w:type="dxa"/>
          </w:tcPr>
          <w:p>
            <w:pPr>
              <w:pStyle w:val="13"/>
              <w:spacing w:before="182"/>
              <w:ind w:left="166"/>
              <w:rPr>
                <w:sz w:val="21"/>
              </w:rPr>
            </w:pPr>
            <w:r>
              <w:rPr>
                <w:sz w:val="21"/>
              </w:rPr>
              <w:t>12</w:t>
            </w:r>
          </w:p>
        </w:tc>
        <w:tc>
          <w:tcPr>
            <w:tcW w:w="2126" w:type="dxa"/>
          </w:tcPr>
          <w:p>
            <w:pPr>
              <w:spacing w:before="62"/>
              <w:ind w:left="0" w:leftChars="0" w:right="0" w:rightChars="0" w:hanging="622"/>
              <w:rPr>
                <w:sz w:val="21"/>
                <w:szCs w:val="21"/>
              </w:rPr>
            </w:pPr>
            <w:r>
              <w:rPr>
                <w:rFonts w:hint="default"/>
                <w:sz w:val="21"/>
                <w:szCs w:val="21"/>
              </w:rPr>
              <w:t>Retirer la poignée de déplacement</w:t>
            </w:r>
          </w:p>
        </w:tc>
        <w:tc>
          <w:tcPr>
            <w:tcW w:w="1023" w:type="dxa"/>
          </w:tcPr>
          <w:p>
            <w:pPr>
              <w:pStyle w:val="13"/>
              <w:rPr>
                <w:sz w:val="20"/>
              </w:rPr>
            </w:pPr>
          </w:p>
        </w:tc>
        <w:tc>
          <w:tcPr>
            <w:tcW w:w="5211" w:type="dxa"/>
            <w:gridSpan w:val="8"/>
          </w:tcPr>
          <w:p>
            <w:pPr>
              <w:pStyle w:val="13"/>
              <w:rPr>
                <w:sz w:val="20"/>
              </w:rPr>
            </w:pPr>
          </w:p>
        </w:tc>
        <w:tc>
          <w:tcPr>
            <w:tcW w:w="951"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43" w:type="dxa"/>
          </w:tcPr>
          <w:p>
            <w:pPr>
              <w:pStyle w:val="13"/>
              <w:spacing w:line="338" w:lineRule="exact"/>
              <w:ind w:left="166"/>
              <w:rPr>
                <w:rFonts w:ascii="LexiSaebomR"/>
                <w:sz w:val="21"/>
              </w:rPr>
            </w:pPr>
            <w:r>
              <w:rPr>
                <w:rFonts w:ascii="LexiSaebomR"/>
                <w:sz w:val="21"/>
              </w:rPr>
              <w:t>13</w:t>
            </w:r>
          </w:p>
        </w:tc>
        <w:tc>
          <w:tcPr>
            <w:tcW w:w="2126" w:type="dxa"/>
          </w:tcPr>
          <w:p>
            <w:pPr>
              <w:spacing w:before="62"/>
              <w:ind w:left="0" w:leftChars="0" w:right="0" w:rightChars="0"/>
              <w:jc w:val="center"/>
              <w:rPr>
                <w:sz w:val="21"/>
                <w:szCs w:val="21"/>
              </w:rPr>
            </w:pPr>
            <w:r>
              <w:rPr>
                <w:rFonts w:hint="default"/>
                <w:sz w:val="21"/>
                <w:szCs w:val="21"/>
              </w:rPr>
              <w:t>Remplacer la ceinture de sécurité</w:t>
            </w:r>
          </w:p>
        </w:tc>
        <w:tc>
          <w:tcPr>
            <w:tcW w:w="1023" w:type="dxa"/>
          </w:tcPr>
          <w:p>
            <w:pPr>
              <w:pStyle w:val="13"/>
              <w:rPr>
                <w:sz w:val="20"/>
              </w:rPr>
            </w:pPr>
          </w:p>
        </w:tc>
        <w:tc>
          <w:tcPr>
            <w:tcW w:w="5211" w:type="dxa"/>
            <w:gridSpan w:val="8"/>
          </w:tcPr>
          <w:p>
            <w:pPr>
              <w:pStyle w:val="13"/>
              <w:rPr>
                <w:sz w:val="20"/>
              </w:rPr>
            </w:pPr>
          </w:p>
        </w:tc>
        <w:tc>
          <w:tcPr>
            <w:tcW w:w="951"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43" w:type="dxa"/>
          </w:tcPr>
          <w:p>
            <w:pPr>
              <w:pStyle w:val="13"/>
              <w:spacing w:before="90"/>
              <w:ind w:left="166"/>
              <w:rPr>
                <w:rFonts w:ascii="LexiSaebomR"/>
                <w:sz w:val="21"/>
              </w:rPr>
            </w:pPr>
            <w:r>
              <w:rPr>
                <w:rFonts w:ascii="LexiSaebomR"/>
                <w:sz w:val="21"/>
              </w:rPr>
              <w:t>14</w:t>
            </w:r>
          </w:p>
        </w:tc>
        <w:tc>
          <w:tcPr>
            <w:tcW w:w="2126" w:type="dxa"/>
          </w:tcPr>
          <w:p>
            <w:pPr>
              <w:spacing w:before="61"/>
              <w:ind w:left="0" w:leftChars="0" w:right="0" w:rightChars="0" w:hanging="744"/>
              <w:rPr>
                <w:sz w:val="21"/>
                <w:szCs w:val="21"/>
              </w:rPr>
            </w:pPr>
            <w:r>
              <w:rPr>
                <w:rFonts w:hint="default"/>
                <w:sz w:val="21"/>
                <w:szCs w:val="21"/>
              </w:rPr>
              <w:t>Contrôle de la déformation de la chenille</w:t>
            </w:r>
          </w:p>
        </w:tc>
        <w:tc>
          <w:tcPr>
            <w:tcW w:w="1023" w:type="dxa"/>
          </w:tcPr>
          <w:p>
            <w:pPr>
              <w:pStyle w:val="13"/>
              <w:rPr>
                <w:sz w:val="20"/>
              </w:rPr>
            </w:pPr>
          </w:p>
        </w:tc>
        <w:tc>
          <w:tcPr>
            <w:tcW w:w="575" w:type="dxa"/>
          </w:tcPr>
          <w:p>
            <w:pPr>
              <w:pStyle w:val="13"/>
              <w:rPr>
                <w:sz w:val="20"/>
              </w:rPr>
            </w:pPr>
          </w:p>
        </w:tc>
        <w:tc>
          <w:tcPr>
            <w:tcW w:w="575" w:type="dxa"/>
          </w:tcPr>
          <w:p>
            <w:pPr>
              <w:pStyle w:val="13"/>
              <w:rPr>
                <w:sz w:val="20"/>
              </w:rPr>
            </w:pPr>
          </w:p>
        </w:tc>
        <w:tc>
          <w:tcPr>
            <w:tcW w:w="575" w:type="dxa"/>
          </w:tcPr>
          <w:p>
            <w:pPr>
              <w:pStyle w:val="13"/>
              <w:spacing w:before="90"/>
              <w:ind w:right="173"/>
              <w:jc w:val="right"/>
              <w:rPr>
                <w:rFonts w:ascii="LexiSaebomR" w:hAnsi="LexiSaebomR"/>
                <w:sz w:val="21"/>
              </w:rPr>
            </w:pPr>
            <w:r>
              <w:rPr>
                <w:rFonts w:ascii="LexiSaebomR" w:hAnsi="LexiSaebomR"/>
                <w:w w:val="108"/>
                <w:sz w:val="21"/>
              </w:rPr>
              <w:t>★</w:t>
            </w:r>
          </w:p>
        </w:tc>
        <w:tc>
          <w:tcPr>
            <w:tcW w:w="696" w:type="dxa"/>
          </w:tcPr>
          <w:p>
            <w:pPr>
              <w:pStyle w:val="13"/>
              <w:rPr>
                <w:sz w:val="20"/>
              </w:rPr>
            </w:pPr>
          </w:p>
        </w:tc>
        <w:tc>
          <w:tcPr>
            <w:tcW w:w="698" w:type="dxa"/>
          </w:tcPr>
          <w:p>
            <w:pPr>
              <w:pStyle w:val="13"/>
              <w:rPr>
                <w:sz w:val="20"/>
              </w:rPr>
            </w:pPr>
          </w:p>
        </w:tc>
        <w:tc>
          <w:tcPr>
            <w:tcW w:w="696" w:type="dxa"/>
          </w:tcPr>
          <w:p>
            <w:pPr>
              <w:pStyle w:val="13"/>
              <w:rPr>
                <w:sz w:val="20"/>
              </w:rPr>
            </w:pPr>
          </w:p>
        </w:tc>
        <w:tc>
          <w:tcPr>
            <w:tcW w:w="696" w:type="dxa"/>
          </w:tcPr>
          <w:p>
            <w:pPr>
              <w:pStyle w:val="13"/>
              <w:rPr>
                <w:sz w:val="20"/>
              </w:rPr>
            </w:pPr>
          </w:p>
        </w:tc>
        <w:tc>
          <w:tcPr>
            <w:tcW w:w="700" w:type="dxa"/>
          </w:tcPr>
          <w:p>
            <w:pPr>
              <w:pStyle w:val="13"/>
              <w:rPr>
                <w:sz w:val="20"/>
              </w:rPr>
            </w:pPr>
          </w:p>
        </w:tc>
        <w:tc>
          <w:tcPr>
            <w:tcW w:w="951"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43" w:type="dxa"/>
          </w:tcPr>
          <w:p>
            <w:pPr>
              <w:pStyle w:val="13"/>
              <w:spacing w:before="90"/>
              <w:ind w:left="166"/>
              <w:rPr>
                <w:rFonts w:ascii="LexiSaebomR"/>
                <w:sz w:val="21"/>
              </w:rPr>
            </w:pPr>
            <w:r>
              <w:rPr>
                <w:rFonts w:ascii="LexiSaebomR"/>
                <w:sz w:val="21"/>
              </w:rPr>
              <w:t>15</w:t>
            </w:r>
          </w:p>
        </w:tc>
        <w:tc>
          <w:tcPr>
            <w:tcW w:w="2126" w:type="dxa"/>
          </w:tcPr>
          <w:p>
            <w:pPr>
              <w:spacing w:before="61"/>
              <w:ind w:left="0" w:leftChars="0" w:right="0" w:rightChars="0" w:hanging="274"/>
              <w:rPr>
                <w:sz w:val="21"/>
                <w:szCs w:val="21"/>
              </w:rPr>
            </w:pPr>
            <w:r>
              <w:rPr>
                <w:rFonts w:hint="default"/>
                <w:sz w:val="21"/>
                <w:szCs w:val="21"/>
              </w:rPr>
              <w:t>Entretien du tendeur</w:t>
            </w:r>
          </w:p>
        </w:tc>
        <w:tc>
          <w:tcPr>
            <w:tcW w:w="1023" w:type="dxa"/>
          </w:tcPr>
          <w:p>
            <w:pPr>
              <w:pStyle w:val="13"/>
              <w:rPr>
                <w:sz w:val="20"/>
              </w:rPr>
            </w:pPr>
          </w:p>
        </w:tc>
        <w:tc>
          <w:tcPr>
            <w:tcW w:w="575" w:type="dxa"/>
          </w:tcPr>
          <w:p>
            <w:pPr>
              <w:pStyle w:val="13"/>
              <w:rPr>
                <w:sz w:val="20"/>
              </w:rPr>
            </w:pPr>
          </w:p>
        </w:tc>
        <w:tc>
          <w:tcPr>
            <w:tcW w:w="575" w:type="dxa"/>
          </w:tcPr>
          <w:p>
            <w:pPr>
              <w:pStyle w:val="13"/>
              <w:rPr>
                <w:sz w:val="20"/>
              </w:rPr>
            </w:pPr>
          </w:p>
        </w:tc>
        <w:tc>
          <w:tcPr>
            <w:tcW w:w="1969" w:type="dxa"/>
            <w:gridSpan w:val="3"/>
          </w:tcPr>
          <w:p>
            <w:pPr>
              <w:pStyle w:val="13"/>
              <w:tabs>
                <w:tab w:val="left" w:pos="1142"/>
              </w:tabs>
              <w:spacing w:before="90"/>
              <w:ind w:left="616"/>
              <w:rPr>
                <w:rFonts w:ascii="LexiSaebomR" w:hAnsi="LexiSaebomR"/>
                <w:sz w:val="21"/>
              </w:rPr>
            </w:pPr>
            <w:r>
              <w:rPr>
                <w:rFonts w:ascii="LexiSaebomR" w:hAnsi="LexiSaebomR"/>
                <w:w w:val="110"/>
                <w:sz w:val="21"/>
              </w:rPr>
              <w:t>★</w:t>
            </w:r>
            <w:r>
              <w:rPr>
                <w:rFonts w:ascii="LexiSaebomR" w:hAnsi="LexiSaebomR"/>
                <w:w w:val="110"/>
                <w:sz w:val="21"/>
              </w:rPr>
              <w:tab/>
            </w:r>
            <w:r>
              <w:rPr>
                <w:rFonts w:ascii="LexiSaebomR" w:hAnsi="LexiSaebomR"/>
                <w:w w:val="110"/>
                <w:sz w:val="21"/>
              </w:rPr>
              <w:t>★</w:t>
            </w:r>
          </w:p>
        </w:tc>
        <w:tc>
          <w:tcPr>
            <w:tcW w:w="696" w:type="dxa"/>
          </w:tcPr>
          <w:p>
            <w:pPr>
              <w:pStyle w:val="13"/>
              <w:rPr>
                <w:sz w:val="20"/>
              </w:rPr>
            </w:pPr>
          </w:p>
        </w:tc>
        <w:tc>
          <w:tcPr>
            <w:tcW w:w="696" w:type="dxa"/>
          </w:tcPr>
          <w:p>
            <w:pPr>
              <w:pStyle w:val="13"/>
              <w:rPr>
                <w:sz w:val="20"/>
              </w:rPr>
            </w:pPr>
          </w:p>
        </w:tc>
        <w:tc>
          <w:tcPr>
            <w:tcW w:w="700" w:type="dxa"/>
          </w:tcPr>
          <w:p>
            <w:pPr>
              <w:pStyle w:val="13"/>
              <w:rPr>
                <w:sz w:val="20"/>
              </w:rPr>
            </w:pPr>
          </w:p>
        </w:tc>
        <w:tc>
          <w:tcPr>
            <w:tcW w:w="951"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8" w:hRule="atLeast"/>
        </w:trPr>
        <w:tc>
          <w:tcPr>
            <w:tcW w:w="9854" w:type="dxa"/>
            <w:gridSpan w:val="12"/>
          </w:tcPr>
          <w:p>
            <w:pPr>
              <w:pStyle w:val="13"/>
              <w:spacing w:line="354" w:lineRule="exact"/>
              <w:ind w:left="108"/>
              <w:rPr>
                <w:sz w:val="21"/>
              </w:rPr>
            </w:pPr>
            <w:r>
              <w:rPr>
                <w:sz w:val="21"/>
              </w:rPr>
              <w:t xml:space="preserve">Note: </w:t>
            </w:r>
            <w:r>
              <w:rPr>
                <w:rFonts w:ascii="LexiSaebomR" w:hAnsi="LexiSaebomR"/>
                <w:sz w:val="21"/>
              </w:rPr>
              <w:t>★</w:t>
            </w:r>
            <w:r>
              <w:rPr>
                <w:sz w:val="21"/>
              </w:rPr>
              <w:t xml:space="preserve">: </w:t>
            </w:r>
            <w:r>
              <w:rPr>
                <w:rFonts w:hint="default"/>
                <w:sz w:val="21"/>
              </w:rPr>
              <w:t>Intervalle entre les entretiens dans des conditions normales</w:t>
            </w:r>
          </w:p>
          <w:p>
            <w:pPr>
              <w:pStyle w:val="13"/>
              <w:spacing w:before="23" w:line="233" w:lineRule="exact"/>
              <w:ind w:left="624"/>
              <w:rPr>
                <w:sz w:val="21"/>
              </w:rPr>
            </w:pPr>
            <w:r>
              <w:rPr>
                <w:sz w:val="21"/>
              </w:rPr>
              <w:t xml:space="preserve">▲: </w:t>
            </w:r>
            <w:r>
              <w:rPr>
                <w:rFonts w:hint="default"/>
                <w:sz w:val="21"/>
              </w:rPr>
              <w:t>Intervalle d'entretien de l'huile moteur</w:t>
            </w:r>
          </w:p>
          <w:p>
            <w:pPr>
              <w:pStyle w:val="13"/>
              <w:spacing w:line="334" w:lineRule="exact"/>
              <w:ind w:left="624"/>
              <w:rPr>
                <w:sz w:val="21"/>
              </w:rPr>
            </w:pPr>
            <w:r>
              <w:rPr>
                <w:rFonts w:ascii="LexiSaebomR" w:hAnsi="LexiSaebomR"/>
                <w:sz w:val="21"/>
              </w:rPr>
              <w:t>△</w:t>
            </w:r>
            <w:r>
              <w:rPr>
                <w:sz w:val="21"/>
              </w:rPr>
              <w:t xml:space="preserve">: </w:t>
            </w:r>
            <w:r>
              <w:rPr>
                <w:rFonts w:hint="default"/>
                <w:sz w:val="21"/>
              </w:rPr>
              <w:t>L'intervalle de changement de l'huile hydraulique dépend du type d'huile de travail.</w:t>
            </w:r>
          </w:p>
          <w:p>
            <w:pPr>
              <w:pStyle w:val="13"/>
              <w:spacing w:line="342" w:lineRule="exact"/>
              <w:ind w:left="624"/>
              <w:rPr>
                <w:sz w:val="21"/>
              </w:rPr>
            </w:pPr>
            <w:r>
              <w:rPr>
                <w:rFonts w:ascii="LexiSaebomR" w:hAnsi="LexiSaebomR"/>
                <w:sz w:val="21"/>
              </w:rPr>
              <w:t>☆</w:t>
            </w:r>
            <w:r>
              <w:rPr>
                <w:sz w:val="21"/>
              </w:rPr>
              <w:t xml:space="preserve">: </w:t>
            </w:r>
            <w:r>
              <w:rPr>
                <w:rFonts w:hint="default"/>
                <w:sz w:val="21"/>
              </w:rPr>
              <w:t>Dans un environnement poussiéreux, réduisez l'intervalle d'entretien.</w:t>
            </w:r>
          </w:p>
        </w:tc>
      </w:tr>
    </w:tbl>
    <w:p>
      <w:pPr>
        <w:spacing w:after="0" w:line="342" w:lineRule="exact"/>
        <w:rPr>
          <w:sz w:val="21"/>
        </w:rPr>
        <w:sectPr>
          <w:pgSz w:w="11910" w:h="16840"/>
          <w:pgMar w:top="1320" w:right="300" w:bottom="880" w:left="440" w:header="0" w:footer="686" w:gutter="0"/>
          <w:cols w:space="720" w:num="1"/>
        </w:sectPr>
      </w:pPr>
    </w:p>
    <w:p>
      <w:pPr>
        <w:pStyle w:val="6"/>
        <w:spacing w:before="64"/>
        <w:ind w:left="1520" w:right="1423"/>
        <w:jc w:val="center"/>
      </w:pPr>
      <w:bookmarkStart w:id="33" w:name="Technical maintenance"/>
      <w:bookmarkEnd w:id="33"/>
      <w:r>
        <w:rPr>
          <w:rFonts w:hint="default"/>
        </w:rPr>
        <w:t>Entretien technique</w:t>
      </w:r>
    </w:p>
    <w:p>
      <w:pPr>
        <w:pStyle w:val="9"/>
        <w:spacing w:before="6"/>
        <w:rPr>
          <w:b/>
          <w:sz w:val="13"/>
        </w:rPr>
      </w:pPr>
    </w:p>
    <w:tbl>
      <w:tblPr>
        <w:tblStyle w:val="8"/>
        <w:tblW w:w="0" w:type="auto"/>
        <w:tblInd w:w="6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0"/>
        <w:gridCol w:w="2080"/>
        <w:gridCol w:w="952"/>
        <w:gridCol w:w="771"/>
        <w:gridCol w:w="771"/>
        <w:gridCol w:w="771"/>
        <w:gridCol w:w="771"/>
        <w:gridCol w:w="771"/>
        <w:gridCol w:w="771"/>
        <w:gridCol w:w="7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9854" w:type="dxa"/>
            <w:gridSpan w:val="10"/>
          </w:tcPr>
          <w:p>
            <w:pPr>
              <w:pStyle w:val="13"/>
              <w:spacing w:before="59"/>
              <w:ind w:left="108"/>
              <w:rPr>
                <w:rFonts w:hint="default"/>
                <w:sz w:val="21"/>
                <w:lang w:val="en-US"/>
              </w:rPr>
            </w:pPr>
            <w:r>
              <w:rPr>
                <w:rFonts w:hint="default"/>
                <w:sz w:val="21"/>
                <w:lang w:val="en-US"/>
              </w:rPr>
              <w:t>Le graissage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500" w:type="dxa"/>
            <w:gridSpan w:val="2"/>
            <w:vMerge w:val="restart"/>
          </w:tcPr>
          <w:p>
            <w:pPr>
              <w:pStyle w:val="13"/>
              <w:spacing w:before="11"/>
              <w:rPr>
                <w:b/>
                <w:sz w:val="18"/>
              </w:rPr>
            </w:pPr>
          </w:p>
          <w:p>
            <w:pPr>
              <w:pStyle w:val="13"/>
              <w:ind w:left="1520" w:right="1510"/>
              <w:jc w:val="center"/>
              <w:rPr>
                <w:rFonts w:hint="default"/>
                <w:sz w:val="21"/>
                <w:lang w:val="en-US"/>
              </w:rPr>
            </w:pPr>
            <w:r>
              <w:rPr>
                <w:rFonts w:hint="default"/>
                <w:sz w:val="21"/>
                <w:lang w:val="en-US"/>
              </w:rPr>
              <w:t>Pièces</w:t>
            </w:r>
          </w:p>
        </w:tc>
        <w:tc>
          <w:tcPr>
            <w:tcW w:w="952" w:type="dxa"/>
            <w:vMerge w:val="restart"/>
          </w:tcPr>
          <w:p>
            <w:pPr>
              <w:pStyle w:val="13"/>
              <w:spacing w:before="11"/>
              <w:rPr>
                <w:b/>
                <w:sz w:val="18"/>
              </w:rPr>
            </w:pPr>
          </w:p>
          <w:p>
            <w:pPr>
              <w:pStyle w:val="13"/>
              <w:ind w:left="108"/>
              <w:rPr>
                <w:rFonts w:hint="default"/>
                <w:sz w:val="21"/>
                <w:lang w:val="en-US"/>
              </w:rPr>
            </w:pPr>
            <w:r>
              <w:rPr>
                <w:sz w:val="21"/>
                <w:lang w:val="en-US"/>
              </w:rPr>
              <w:t>Quantité</w:t>
            </w:r>
          </w:p>
        </w:tc>
        <w:tc>
          <w:tcPr>
            <w:tcW w:w="5402" w:type="dxa"/>
            <w:gridSpan w:val="7"/>
          </w:tcPr>
          <w:p>
            <w:pPr>
              <w:pStyle w:val="13"/>
              <w:spacing w:before="59"/>
              <w:ind w:left="2209" w:right="2192"/>
              <w:jc w:val="center"/>
              <w:rPr>
                <w:sz w:val="21"/>
              </w:rPr>
            </w:pPr>
            <w:r>
              <w:rPr>
                <w:sz w:val="21"/>
              </w:rPr>
              <w:t>Interval</w:t>
            </w:r>
            <w:r>
              <w:rPr>
                <w:rFonts w:hint="default"/>
                <w:sz w:val="21"/>
                <w:lang w:val="en-US"/>
              </w:rPr>
              <w:t>le</w:t>
            </w:r>
            <w:r>
              <w:rPr>
                <w:sz w:val="21"/>
              </w:rPr>
              <w:t xml:space="preserve"> (h)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500" w:type="dxa"/>
            <w:gridSpan w:val="2"/>
            <w:vMerge w:val="continue"/>
            <w:tcBorders>
              <w:top w:val="nil"/>
            </w:tcBorders>
          </w:tcPr>
          <w:p>
            <w:pPr>
              <w:rPr>
                <w:sz w:val="2"/>
                <w:szCs w:val="2"/>
              </w:rPr>
            </w:pPr>
          </w:p>
        </w:tc>
        <w:tc>
          <w:tcPr>
            <w:tcW w:w="952" w:type="dxa"/>
            <w:vMerge w:val="continue"/>
            <w:tcBorders>
              <w:top w:val="nil"/>
            </w:tcBorders>
          </w:tcPr>
          <w:p>
            <w:pPr>
              <w:rPr>
                <w:sz w:val="2"/>
                <w:szCs w:val="2"/>
              </w:rPr>
            </w:pPr>
          </w:p>
        </w:tc>
        <w:tc>
          <w:tcPr>
            <w:tcW w:w="771" w:type="dxa"/>
          </w:tcPr>
          <w:p>
            <w:pPr>
              <w:pStyle w:val="13"/>
              <w:spacing w:before="35"/>
              <w:ind w:left="204" w:right="197"/>
              <w:jc w:val="center"/>
              <w:rPr>
                <w:sz w:val="21"/>
              </w:rPr>
            </w:pPr>
            <w:r>
              <w:rPr>
                <w:sz w:val="21"/>
              </w:rPr>
              <w:t>10</w:t>
            </w:r>
          </w:p>
        </w:tc>
        <w:tc>
          <w:tcPr>
            <w:tcW w:w="771" w:type="dxa"/>
          </w:tcPr>
          <w:p>
            <w:pPr>
              <w:pStyle w:val="13"/>
              <w:spacing w:before="35"/>
              <w:ind w:left="203" w:right="197"/>
              <w:jc w:val="center"/>
              <w:rPr>
                <w:sz w:val="21"/>
              </w:rPr>
            </w:pPr>
            <w:r>
              <w:rPr>
                <w:sz w:val="21"/>
              </w:rPr>
              <w:t>50</w:t>
            </w:r>
          </w:p>
        </w:tc>
        <w:tc>
          <w:tcPr>
            <w:tcW w:w="771" w:type="dxa"/>
          </w:tcPr>
          <w:p>
            <w:pPr>
              <w:pStyle w:val="13"/>
              <w:spacing w:before="35"/>
              <w:ind w:left="227"/>
              <w:rPr>
                <w:sz w:val="21"/>
              </w:rPr>
            </w:pPr>
            <w:r>
              <w:rPr>
                <w:sz w:val="21"/>
              </w:rPr>
              <w:t>100</w:t>
            </w:r>
          </w:p>
        </w:tc>
        <w:tc>
          <w:tcPr>
            <w:tcW w:w="771" w:type="dxa"/>
          </w:tcPr>
          <w:p>
            <w:pPr>
              <w:pStyle w:val="13"/>
              <w:spacing w:before="35"/>
              <w:ind w:left="227"/>
              <w:rPr>
                <w:sz w:val="21"/>
              </w:rPr>
            </w:pPr>
            <w:r>
              <w:rPr>
                <w:sz w:val="21"/>
              </w:rPr>
              <w:t>250</w:t>
            </w:r>
          </w:p>
        </w:tc>
        <w:tc>
          <w:tcPr>
            <w:tcW w:w="771" w:type="dxa"/>
          </w:tcPr>
          <w:p>
            <w:pPr>
              <w:pStyle w:val="13"/>
              <w:spacing w:before="35"/>
              <w:ind w:left="209" w:right="197"/>
              <w:jc w:val="center"/>
              <w:rPr>
                <w:sz w:val="21"/>
              </w:rPr>
            </w:pPr>
            <w:r>
              <w:rPr>
                <w:sz w:val="21"/>
              </w:rPr>
              <w:t>500</w:t>
            </w:r>
          </w:p>
        </w:tc>
        <w:tc>
          <w:tcPr>
            <w:tcW w:w="771" w:type="dxa"/>
          </w:tcPr>
          <w:p>
            <w:pPr>
              <w:pStyle w:val="13"/>
              <w:spacing w:before="35"/>
              <w:ind w:left="175"/>
              <w:rPr>
                <w:sz w:val="21"/>
              </w:rPr>
            </w:pPr>
            <w:r>
              <w:rPr>
                <w:sz w:val="21"/>
              </w:rPr>
              <w:t>1000</w:t>
            </w:r>
          </w:p>
        </w:tc>
        <w:tc>
          <w:tcPr>
            <w:tcW w:w="776" w:type="dxa"/>
          </w:tcPr>
          <w:p>
            <w:pPr>
              <w:pStyle w:val="13"/>
              <w:spacing w:before="35"/>
              <w:ind w:left="177"/>
              <w:rPr>
                <w:sz w:val="21"/>
              </w:rPr>
            </w:pPr>
            <w:r>
              <w:rPr>
                <w:sz w:val="21"/>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5" w:hRule="atLeast"/>
        </w:trPr>
        <w:tc>
          <w:tcPr>
            <w:tcW w:w="1420" w:type="dxa"/>
            <w:vMerge w:val="restart"/>
          </w:tcPr>
          <w:p>
            <w:pPr>
              <w:pStyle w:val="13"/>
              <w:rPr>
                <w:b/>
                <w:sz w:val="22"/>
              </w:rPr>
            </w:pPr>
          </w:p>
          <w:p>
            <w:pPr>
              <w:pStyle w:val="13"/>
              <w:spacing w:before="175"/>
              <w:ind w:left="108" w:right="92"/>
              <w:rPr>
                <w:sz w:val="21"/>
              </w:rPr>
            </w:pPr>
            <w:r>
              <w:rPr>
                <w:sz w:val="21"/>
              </w:rPr>
              <w:t xml:space="preserve">1. </w:t>
            </w:r>
            <w:r>
              <w:rPr>
                <w:rFonts w:hint="default"/>
                <w:sz w:val="21"/>
              </w:rPr>
              <w:t>Graissage des broches de l'équipement de travail</w:t>
            </w:r>
          </w:p>
        </w:tc>
        <w:tc>
          <w:tcPr>
            <w:tcW w:w="2080" w:type="dxa"/>
          </w:tcPr>
          <w:p>
            <w:pPr>
              <w:pStyle w:val="13"/>
              <w:spacing w:before="64"/>
              <w:ind w:left="109" w:right="86"/>
              <w:jc w:val="center"/>
              <w:rPr>
                <w:rFonts w:hint="default"/>
                <w:sz w:val="21"/>
              </w:rPr>
            </w:pPr>
            <w:r>
              <w:rPr>
                <w:rFonts w:hint="default"/>
                <w:sz w:val="21"/>
              </w:rPr>
              <w:t xml:space="preserve">Pivot à la base de la </w:t>
            </w:r>
            <w:r>
              <w:rPr>
                <w:rFonts w:hint="default"/>
              </w:rPr>
              <w:t>flèche</w:t>
            </w:r>
          </w:p>
          <w:p>
            <w:pPr>
              <w:pStyle w:val="13"/>
              <w:spacing w:before="64"/>
              <w:ind w:left="109" w:right="86"/>
              <w:jc w:val="center"/>
              <w:rPr>
                <w:rFonts w:hint="default"/>
                <w:sz w:val="21"/>
              </w:rPr>
            </w:pPr>
            <w:r>
              <w:rPr>
                <w:rFonts w:hint="default"/>
                <w:sz w:val="21"/>
              </w:rPr>
              <w:t>Pivot à la base du vérin de flèche</w:t>
            </w:r>
          </w:p>
          <w:p>
            <w:pPr>
              <w:pStyle w:val="13"/>
              <w:spacing w:before="64"/>
              <w:ind w:left="109" w:right="86"/>
              <w:jc w:val="center"/>
              <w:rPr>
                <w:sz w:val="21"/>
              </w:rPr>
            </w:pPr>
            <w:r>
              <w:rPr>
                <w:rFonts w:hint="default"/>
                <w:sz w:val="21"/>
              </w:rPr>
              <w:t>Pivots du godet et de la bielle</w:t>
            </w:r>
          </w:p>
        </w:tc>
        <w:tc>
          <w:tcPr>
            <w:tcW w:w="952" w:type="dxa"/>
          </w:tcPr>
          <w:p>
            <w:pPr>
              <w:pStyle w:val="13"/>
              <w:rPr>
                <w:b/>
                <w:sz w:val="22"/>
              </w:rPr>
            </w:pPr>
          </w:p>
          <w:p>
            <w:pPr>
              <w:pStyle w:val="13"/>
              <w:spacing w:before="5"/>
              <w:rPr>
                <w:b/>
                <w:sz w:val="30"/>
              </w:rPr>
            </w:pPr>
          </w:p>
          <w:p>
            <w:pPr>
              <w:pStyle w:val="13"/>
              <w:ind w:left="349" w:right="342"/>
              <w:jc w:val="center"/>
              <w:rPr>
                <w:sz w:val="21"/>
              </w:rPr>
            </w:pPr>
            <w:r>
              <w:rPr>
                <w:sz w:val="21"/>
              </w:rPr>
              <w:t>10</w:t>
            </w:r>
          </w:p>
        </w:tc>
        <w:tc>
          <w:tcPr>
            <w:tcW w:w="771" w:type="dxa"/>
          </w:tcPr>
          <w:p>
            <w:pPr>
              <w:pStyle w:val="13"/>
              <w:rPr>
                <w:b/>
                <w:sz w:val="20"/>
              </w:rPr>
            </w:pPr>
          </w:p>
          <w:p>
            <w:pPr>
              <w:pStyle w:val="13"/>
              <w:spacing w:before="6"/>
              <w:rPr>
                <w:b/>
                <w:sz w:val="24"/>
              </w:rPr>
            </w:pPr>
          </w:p>
          <w:p>
            <w:pPr>
              <w:pStyle w:val="13"/>
              <w:ind w:left="2"/>
              <w:jc w:val="center"/>
              <w:rPr>
                <w:rFonts w:ascii="LexiSaebomR" w:hAnsi="LexiSaebomR"/>
                <w:sz w:val="21"/>
              </w:rPr>
            </w:pPr>
            <w:r>
              <w:rPr>
                <w:rFonts w:ascii="LexiSaebomR" w:hAnsi="LexiSaebomR"/>
                <w:w w:val="108"/>
                <w:sz w:val="21"/>
              </w:rPr>
              <w:t>★</w:t>
            </w:r>
          </w:p>
        </w:tc>
        <w:tc>
          <w:tcPr>
            <w:tcW w:w="771" w:type="dxa"/>
          </w:tcPr>
          <w:p>
            <w:pPr>
              <w:pStyle w:val="13"/>
              <w:rPr>
                <w:sz w:val="20"/>
              </w:rPr>
            </w:pPr>
          </w:p>
        </w:tc>
        <w:tc>
          <w:tcPr>
            <w:tcW w:w="771" w:type="dxa"/>
          </w:tcPr>
          <w:p>
            <w:pPr>
              <w:pStyle w:val="13"/>
              <w:rPr>
                <w:sz w:val="20"/>
              </w:rPr>
            </w:pPr>
          </w:p>
        </w:tc>
        <w:tc>
          <w:tcPr>
            <w:tcW w:w="771" w:type="dxa"/>
          </w:tcPr>
          <w:p>
            <w:pPr>
              <w:pStyle w:val="13"/>
              <w:rPr>
                <w:sz w:val="20"/>
              </w:rPr>
            </w:pPr>
          </w:p>
        </w:tc>
        <w:tc>
          <w:tcPr>
            <w:tcW w:w="771" w:type="dxa"/>
          </w:tcPr>
          <w:p>
            <w:pPr>
              <w:pStyle w:val="13"/>
              <w:rPr>
                <w:sz w:val="20"/>
              </w:rPr>
            </w:pPr>
          </w:p>
        </w:tc>
        <w:tc>
          <w:tcPr>
            <w:tcW w:w="771" w:type="dxa"/>
          </w:tcPr>
          <w:p>
            <w:pPr>
              <w:pStyle w:val="13"/>
              <w:rPr>
                <w:sz w:val="20"/>
              </w:rPr>
            </w:pPr>
          </w:p>
        </w:tc>
        <w:tc>
          <w:tcPr>
            <w:tcW w:w="776"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420" w:type="dxa"/>
            <w:vMerge w:val="continue"/>
            <w:tcBorders>
              <w:top w:val="nil"/>
            </w:tcBorders>
          </w:tcPr>
          <w:p>
            <w:pPr>
              <w:rPr>
                <w:sz w:val="2"/>
                <w:szCs w:val="2"/>
              </w:rPr>
            </w:pPr>
          </w:p>
        </w:tc>
        <w:tc>
          <w:tcPr>
            <w:tcW w:w="2080" w:type="dxa"/>
          </w:tcPr>
          <w:p>
            <w:pPr>
              <w:pStyle w:val="13"/>
              <w:spacing w:before="61"/>
              <w:ind w:left="99" w:right="89"/>
              <w:jc w:val="center"/>
              <w:rPr>
                <w:sz w:val="21"/>
              </w:rPr>
            </w:pPr>
            <w:r>
              <w:rPr>
                <w:rFonts w:hint="default"/>
                <w:sz w:val="21"/>
                <w:lang w:val="en-US"/>
              </w:rPr>
              <w:t>Autres</w:t>
            </w:r>
            <w:r>
              <w:rPr>
                <w:sz w:val="21"/>
              </w:rPr>
              <w:t>:</w:t>
            </w:r>
          </w:p>
        </w:tc>
        <w:tc>
          <w:tcPr>
            <w:tcW w:w="952" w:type="dxa"/>
          </w:tcPr>
          <w:p>
            <w:pPr>
              <w:pStyle w:val="13"/>
              <w:spacing w:before="59"/>
              <w:ind w:left="3"/>
              <w:jc w:val="center"/>
              <w:rPr>
                <w:sz w:val="21"/>
              </w:rPr>
            </w:pPr>
            <w:r>
              <w:rPr>
                <w:w w:val="95"/>
                <w:sz w:val="21"/>
              </w:rPr>
              <w:t>6</w:t>
            </w:r>
          </w:p>
        </w:tc>
        <w:tc>
          <w:tcPr>
            <w:tcW w:w="771" w:type="dxa"/>
          </w:tcPr>
          <w:p>
            <w:pPr>
              <w:pStyle w:val="13"/>
              <w:spacing w:line="333" w:lineRule="exact"/>
              <w:ind w:left="2"/>
              <w:jc w:val="center"/>
              <w:rPr>
                <w:rFonts w:ascii="LexiSaebomR" w:hAnsi="LexiSaebomR"/>
                <w:sz w:val="21"/>
              </w:rPr>
            </w:pPr>
            <w:r>
              <w:rPr>
                <w:rFonts w:ascii="LexiSaebomR" w:hAnsi="LexiSaebomR"/>
                <w:w w:val="108"/>
                <w:sz w:val="21"/>
              </w:rPr>
              <w:t>★</w:t>
            </w:r>
          </w:p>
        </w:tc>
        <w:tc>
          <w:tcPr>
            <w:tcW w:w="771" w:type="dxa"/>
          </w:tcPr>
          <w:p>
            <w:pPr>
              <w:pStyle w:val="13"/>
              <w:rPr>
                <w:sz w:val="20"/>
              </w:rPr>
            </w:pPr>
          </w:p>
        </w:tc>
        <w:tc>
          <w:tcPr>
            <w:tcW w:w="771" w:type="dxa"/>
          </w:tcPr>
          <w:p>
            <w:pPr>
              <w:pStyle w:val="13"/>
              <w:rPr>
                <w:sz w:val="20"/>
              </w:rPr>
            </w:pPr>
          </w:p>
        </w:tc>
        <w:tc>
          <w:tcPr>
            <w:tcW w:w="771" w:type="dxa"/>
          </w:tcPr>
          <w:p>
            <w:pPr>
              <w:pStyle w:val="13"/>
              <w:rPr>
                <w:sz w:val="20"/>
              </w:rPr>
            </w:pPr>
          </w:p>
        </w:tc>
        <w:tc>
          <w:tcPr>
            <w:tcW w:w="771" w:type="dxa"/>
          </w:tcPr>
          <w:p>
            <w:pPr>
              <w:pStyle w:val="13"/>
              <w:rPr>
                <w:sz w:val="20"/>
              </w:rPr>
            </w:pPr>
          </w:p>
        </w:tc>
        <w:tc>
          <w:tcPr>
            <w:tcW w:w="771" w:type="dxa"/>
          </w:tcPr>
          <w:p>
            <w:pPr>
              <w:pStyle w:val="13"/>
              <w:rPr>
                <w:sz w:val="20"/>
              </w:rPr>
            </w:pPr>
          </w:p>
        </w:tc>
        <w:tc>
          <w:tcPr>
            <w:tcW w:w="776"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500" w:type="dxa"/>
            <w:gridSpan w:val="2"/>
          </w:tcPr>
          <w:p>
            <w:pPr>
              <w:pStyle w:val="13"/>
              <w:spacing w:before="61"/>
              <w:ind w:left="108"/>
              <w:rPr>
                <w:sz w:val="21"/>
              </w:rPr>
            </w:pPr>
            <w:r>
              <w:rPr>
                <w:sz w:val="21"/>
              </w:rPr>
              <w:t xml:space="preserve">2. </w:t>
            </w:r>
            <w:r>
              <w:rPr>
                <w:rFonts w:hint="default"/>
                <w:sz w:val="21"/>
              </w:rPr>
              <w:t>Graissage de la couronne d'orientation</w:t>
            </w:r>
          </w:p>
        </w:tc>
        <w:tc>
          <w:tcPr>
            <w:tcW w:w="952" w:type="dxa"/>
          </w:tcPr>
          <w:p>
            <w:pPr>
              <w:pStyle w:val="13"/>
              <w:spacing w:before="61"/>
              <w:ind w:left="3"/>
              <w:jc w:val="center"/>
              <w:rPr>
                <w:sz w:val="21"/>
              </w:rPr>
            </w:pPr>
            <w:r>
              <w:rPr>
                <w:w w:val="95"/>
                <w:sz w:val="21"/>
              </w:rPr>
              <w:t>2</w:t>
            </w:r>
          </w:p>
        </w:tc>
        <w:tc>
          <w:tcPr>
            <w:tcW w:w="771" w:type="dxa"/>
          </w:tcPr>
          <w:p>
            <w:pPr>
              <w:pStyle w:val="13"/>
              <w:rPr>
                <w:sz w:val="20"/>
              </w:rPr>
            </w:pPr>
          </w:p>
        </w:tc>
        <w:tc>
          <w:tcPr>
            <w:tcW w:w="771" w:type="dxa"/>
          </w:tcPr>
          <w:p>
            <w:pPr>
              <w:pStyle w:val="13"/>
              <w:rPr>
                <w:sz w:val="20"/>
              </w:rPr>
            </w:pPr>
          </w:p>
        </w:tc>
        <w:tc>
          <w:tcPr>
            <w:tcW w:w="771" w:type="dxa"/>
          </w:tcPr>
          <w:p>
            <w:pPr>
              <w:pStyle w:val="13"/>
              <w:rPr>
                <w:sz w:val="20"/>
              </w:rPr>
            </w:pPr>
          </w:p>
        </w:tc>
        <w:tc>
          <w:tcPr>
            <w:tcW w:w="771" w:type="dxa"/>
          </w:tcPr>
          <w:p>
            <w:pPr>
              <w:pStyle w:val="13"/>
              <w:spacing w:line="335" w:lineRule="exact"/>
              <w:ind w:left="279"/>
              <w:rPr>
                <w:rFonts w:ascii="LexiSaebomR" w:hAnsi="LexiSaebomR"/>
                <w:sz w:val="21"/>
              </w:rPr>
            </w:pPr>
            <w:r>
              <w:rPr>
                <w:rFonts w:ascii="LexiSaebomR" w:hAnsi="LexiSaebomR"/>
                <w:w w:val="108"/>
                <w:sz w:val="21"/>
              </w:rPr>
              <w:t>★</w:t>
            </w:r>
          </w:p>
        </w:tc>
        <w:tc>
          <w:tcPr>
            <w:tcW w:w="771" w:type="dxa"/>
          </w:tcPr>
          <w:p>
            <w:pPr>
              <w:pStyle w:val="13"/>
              <w:rPr>
                <w:sz w:val="20"/>
              </w:rPr>
            </w:pPr>
          </w:p>
        </w:tc>
        <w:tc>
          <w:tcPr>
            <w:tcW w:w="771" w:type="dxa"/>
          </w:tcPr>
          <w:p>
            <w:pPr>
              <w:pStyle w:val="13"/>
              <w:rPr>
                <w:sz w:val="20"/>
              </w:rPr>
            </w:pPr>
          </w:p>
        </w:tc>
        <w:tc>
          <w:tcPr>
            <w:tcW w:w="776"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3500" w:type="dxa"/>
            <w:gridSpan w:val="2"/>
          </w:tcPr>
          <w:p>
            <w:pPr>
              <w:pStyle w:val="13"/>
              <w:spacing w:before="61"/>
              <w:ind w:left="108" w:right="452"/>
              <w:rPr>
                <w:sz w:val="21"/>
              </w:rPr>
            </w:pPr>
            <w:r>
              <w:rPr>
                <w:sz w:val="21"/>
              </w:rPr>
              <w:t xml:space="preserve">3. </w:t>
            </w:r>
            <w:r>
              <w:rPr>
                <w:rFonts w:hint="default"/>
                <w:sz w:val="21"/>
              </w:rPr>
              <w:t>Graissage de l'engrenage extérieur d'une couronne d'orientation</w:t>
            </w:r>
          </w:p>
        </w:tc>
        <w:tc>
          <w:tcPr>
            <w:tcW w:w="952" w:type="dxa"/>
          </w:tcPr>
          <w:p>
            <w:pPr>
              <w:pStyle w:val="13"/>
              <w:spacing w:before="181"/>
              <w:ind w:left="3"/>
              <w:jc w:val="center"/>
              <w:rPr>
                <w:sz w:val="21"/>
              </w:rPr>
            </w:pPr>
            <w:r>
              <w:rPr>
                <w:w w:val="95"/>
                <w:sz w:val="21"/>
              </w:rPr>
              <w:t>1</w:t>
            </w:r>
          </w:p>
        </w:tc>
        <w:tc>
          <w:tcPr>
            <w:tcW w:w="771" w:type="dxa"/>
          </w:tcPr>
          <w:p>
            <w:pPr>
              <w:pStyle w:val="13"/>
              <w:rPr>
                <w:sz w:val="20"/>
              </w:rPr>
            </w:pPr>
          </w:p>
        </w:tc>
        <w:tc>
          <w:tcPr>
            <w:tcW w:w="771" w:type="dxa"/>
          </w:tcPr>
          <w:p>
            <w:pPr>
              <w:pStyle w:val="13"/>
              <w:rPr>
                <w:sz w:val="20"/>
              </w:rPr>
            </w:pPr>
          </w:p>
        </w:tc>
        <w:tc>
          <w:tcPr>
            <w:tcW w:w="771" w:type="dxa"/>
          </w:tcPr>
          <w:p>
            <w:pPr>
              <w:pStyle w:val="13"/>
              <w:rPr>
                <w:sz w:val="20"/>
              </w:rPr>
            </w:pPr>
          </w:p>
        </w:tc>
        <w:tc>
          <w:tcPr>
            <w:tcW w:w="771" w:type="dxa"/>
          </w:tcPr>
          <w:p>
            <w:pPr>
              <w:pStyle w:val="13"/>
              <w:rPr>
                <w:sz w:val="20"/>
              </w:rPr>
            </w:pPr>
          </w:p>
        </w:tc>
        <w:tc>
          <w:tcPr>
            <w:tcW w:w="771" w:type="dxa"/>
          </w:tcPr>
          <w:p>
            <w:pPr>
              <w:pStyle w:val="13"/>
              <w:spacing w:before="90"/>
              <w:ind w:left="7"/>
              <w:jc w:val="center"/>
              <w:rPr>
                <w:rFonts w:ascii="LexiSaebomR" w:hAnsi="LexiSaebomR"/>
                <w:sz w:val="21"/>
              </w:rPr>
            </w:pPr>
            <w:r>
              <w:rPr>
                <w:rFonts w:ascii="LexiSaebomR" w:hAnsi="LexiSaebomR"/>
                <w:w w:val="108"/>
                <w:sz w:val="21"/>
              </w:rPr>
              <w:t>★</w:t>
            </w:r>
          </w:p>
        </w:tc>
        <w:tc>
          <w:tcPr>
            <w:tcW w:w="771" w:type="dxa"/>
          </w:tcPr>
          <w:p>
            <w:pPr>
              <w:pStyle w:val="13"/>
              <w:rPr>
                <w:sz w:val="20"/>
              </w:rPr>
            </w:pPr>
          </w:p>
        </w:tc>
        <w:tc>
          <w:tcPr>
            <w:tcW w:w="776"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9854" w:type="dxa"/>
            <w:gridSpan w:val="10"/>
          </w:tcPr>
          <w:p>
            <w:pPr>
              <w:pStyle w:val="13"/>
              <w:spacing w:before="61" w:line="232" w:lineRule="exact"/>
              <w:ind w:left="108"/>
              <w:rPr>
                <w:sz w:val="21"/>
              </w:rPr>
            </w:pPr>
            <w:r>
              <w:rPr>
                <w:rFonts w:hint="default"/>
                <w:sz w:val="21"/>
              </w:rPr>
              <w:t>Remarque : il est recommandé d'utiliser la graisse au lithium.</w:t>
            </w:r>
          </w:p>
          <w:p>
            <w:pPr>
              <w:pStyle w:val="13"/>
              <w:spacing w:line="358" w:lineRule="exact"/>
              <w:ind w:left="639"/>
              <w:rPr>
                <w:sz w:val="21"/>
              </w:rPr>
            </w:pPr>
            <w:r>
              <w:rPr>
                <w:rFonts w:ascii="LexiSaebomR" w:hAnsi="LexiSaebomR"/>
                <w:sz w:val="21"/>
              </w:rPr>
              <w:t xml:space="preserve">★ </w:t>
            </w:r>
            <w:r>
              <w:rPr>
                <w:rFonts w:hint="default"/>
                <w:sz w:val="21"/>
              </w:rPr>
              <w:t>Intervalle de maintenance dans des conditions normales</w:t>
            </w:r>
          </w:p>
        </w:tc>
      </w:tr>
    </w:tbl>
    <w:p>
      <w:pPr>
        <w:pStyle w:val="12"/>
        <w:numPr>
          <w:ilvl w:val="0"/>
          <w:numId w:val="11"/>
        </w:numPr>
        <w:tabs>
          <w:tab w:val="left" w:pos="1017"/>
        </w:tabs>
        <w:spacing w:before="155" w:after="0" w:line="240" w:lineRule="auto"/>
        <w:ind w:left="1016" w:right="0" w:hanging="209"/>
        <w:jc w:val="left"/>
        <w:rPr>
          <w:b/>
          <w:sz w:val="21"/>
        </w:rPr>
      </w:pPr>
      <w:r>
        <w:rPr>
          <w:rFonts w:hint="default"/>
          <w:b/>
          <w:sz w:val="21"/>
        </w:rPr>
        <w:t>Entretien et graissage des pivots des équipements de travail</w:t>
      </w:r>
    </w:p>
    <w:p>
      <w:pPr>
        <w:pStyle w:val="9"/>
        <w:spacing w:before="6"/>
        <w:rPr>
          <w:b/>
          <w:sz w:val="20"/>
        </w:rPr>
      </w:pPr>
    </w:p>
    <w:p>
      <w:pPr>
        <w:pStyle w:val="12"/>
        <w:numPr>
          <w:ilvl w:val="0"/>
          <w:numId w:val="12"/>
        </w:numPr>
        <w:tabs>
          <w:tab w:val="left" w:pos="1123"/>
        </w:tabs>
        <w:spacing w:before="0" w:after="0" w:line="240" w:lineRule="auto"/>
        <w:ind w:left="1122" w:right="0" w:hanging="315"/>
        <w:jc w:val="left"/>
        <w:rPr>
          <w:sz w:val="21"/>
        </w:rPr>
      </w:pPr>
      <w:r>
        <w:rPr>
          <w:rFonts w:hint="default"/>
        </w:rPr>
        <w:t>Pivot entre le godet et la bielle</w:t>
      </w:r>
      <w:r>
        <w:drawing>
          <wp:anchor distT="0" distB="0" distL="0" distR="0" simplePos="0" relativeHeight="251664384" behindDoc="0" locked="0" layoutInCell="1" allowOverlap="1">
            <wp:simplePos x="0" y="0"/>
            <wp:positionH relativeFrom="page">
              <wp:posOffset>5306060</wp:posOffset>
            </wp:positionH>
            <wp:positionV relativeFrom="paragraph">
              <wp:posOffset>69850</wp:posOffset>
            </wp:positionV>
            <wp:extent cx="1268730" cy="1209040"/>
            <wp:effectExtent l="0" t="0" r="0" b="0"/>
            <wp:wrapNone/>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1"/>
                    </pic:cNvPicPr>
                  </pic:nvPicPr>
                  <pic:blipFill>
                    <a:blip r:embed="rId43" cstate="print"/>
                    <a:stretch>
                      <a:fillRect/>
                    </a:stretch>
                  </pic:blipFill>
                  <pic:spPr>
                    <a:xfrm>
                      <a:off x="0" y="0"/>
                      <a:ext cx="1268415" cy="1209180"/>
                    </a:xfrm>
                    <a:prstGeom prst="rect">
                      <a:avLst/>
                    </a:prstGeom>
                  </pic:spPr>
                </pic:pic>
              </a:graphicData>
            </a:graphic>
          </wp:anchor>
        </w:drawing>
      </w: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12"/>
        <w:numPr>
          <w:ilvl w:val="0"/>
          <w:numId w:val="12"/>
        </w:numPr>
        <w:tabs>
          <w:tab w:val="left" w:pos="1123"/>
        </w:tabs>
        <w:spacing w:before="149" w:after="0" w:line="240" w:lineRule="auto"/>
        <w:ind w:left="1122" w:right="0" w:hanging="315"/>
        <w:jc w:val="left"/>
        <w:rPr>
          <w:sz w:val="21"/>
        </w:rPr>
      </w:pPr>
      <w:r>
        <w:rPr>
          <w:rFonts w:hint="default"/>
        </w:rPr>
        <w:t>Pivot à la base de la flèche</w:t>
      </w:r>
      <w:r>
        <w:drawing>
          <wp:anchor distT="0" distB="0" distL="0" distR="0" simplePos="0" relativeHeight="251663360" behindDoc="0" locked="0" layoutInCell="1" allowOverlap="1">
            <wp:simplePos x="0" y="0"/>
            <wp:positionH relativeFrom="page">
              <wp:posOffset>4926965</wp:posOffset>
            </wp:positionH>
            <wp:positionV relativeFrom="paragraph">
              <wp:posOffset>56515</wp:posOffset>
            </wp:positionV>
            <wp:extent cx="1706880" cy="1501140"/>
            <wp:effectExtent l="0" t="0" r="0" b="0"/>
            <wp:wrapNone/>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jpeg"/>
                    <pic:cNvPicPr>
                      <a:picLocks noChangeAspect="1"/>
                    </pic:cNvPicPr>
                  </pic:nvPicPr>
                  <pic:blipFill>
                    <a:blip r:embed="rId44" cstate="print"/>
                    <a:stretch>
                      <a:fillRect/>
                    </a:stretch>
                  </pic:blipFill>
                  <pic:spPr>
                    <a:xfrm>
                      <a:off x="0" y="0"/>
                      <a:ext cx="1706880" cy="1501139"/>
                    </a:xfrm>
                    <a:prstGeom prst="rect">
                      <a:avLst/>
                    </a:prstGeom>
                  </pic:spPr>
                </pic:pic>
              </a:graphicData>
            </a:graphic>
          </wp:anchor>
        </w:drawing>
      </w: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spacing w:before="9"/>
        <w:rPr>
          <w:sz w:val="24"/>
        </w:rPr>
      </w:pPr>
    </w:p>
    <w:p>
      <w:pPr>
        <w:pStyle w:val="12"/>
        <w:numPr>
          <w:ilvl w:val="0"/>
          <w:numId w:val="12"/>
        </w:numPr>
        <w:tabs>
          <w:tab w:val="left" w:pos="1123"/>
        </w:tabs>
        <w:spacing w:before="0" w:after="0" w:line="240" w:lineRule="auto"/>
        <w:ind w:left="1122" w:right="0" w:hanging="315"/>
        <w:jc w:val="left"/>
        <w:rPr>
          <w:sz w:val="21"/>
        </w:rPr>
      </w:pPr>
      <w:r>
        <w:rPr>
          <w:rFonts w:hint="default"/>
        </w:rPr>
        <w:t>Pivot à la base du cylindre de la flèche</w:t>
      </w:r>
      <w:r>
        <w:drawing>
          <wp:anchor distT="0" distB="0" distL="0" distR="0" simplePos="0" relativeHeight="251663360" behindDoc="0" locked="0" layoutInCell="1" allowOverlap="1">
            <wp:simplePos x="0" y="0"/>
            <wp:positionH relativeFrom="page">
              <wp:posOffset>4925060</wp:posOffset>
            </wp:positionH>
            <wp:positionV relativeFrom="paragraph">
              <wp:posOffset>1905</wp:posOffset>
            </wp:positionV>
            <wp:extent cx="1706880" cy="1934210"/>
            <wp:effectExtent l="0" t="0" r="0" b="0"/>
            <wp:wrapNone/>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jpeg"/>
                    <pic:cNvPicPr>
                      <a:picLocks noChangeAspect="1"/>
                    </pic:cNvPicPr>
                  </pic:nvPicPr>
                  <pic:blipFill>
                    <a:blip r:embed="rId45" cstate="print"/>
                    <a:stretch>
                      <a:fillRect/>
                    </a:stretch>
                  </pic:blipFill>
                  <pic:spPr>
                    <a:xfrm>
                      <a:off x="0" y="0"/>
                      <a:ext cx="1706880" cy="1933956"/>
                    </a:xfrm>
                    <a:prstGeom prst="rect">
                      <a:avLst/>
                    </a:prstGeom>
                  </pic:spPr>
                </pic:pic>
              </a:graphicData>
            </a:graphic>
          </wp:anchor>
        </w:drawing>
      </w:r>
    </w:p>
    <w:p>
      <w:pPr>
        <w:spacing w:after="0" w:line="240" w:lineRule="auto"/>
        <w:jc w:val="left"/>
        <w:rPr>
          <w:sz w:val="21"/>
        </w:rPr>
        <w:sectPr>
          <w:pgSz w:w="11910" w:h="16840"/>
          <w:pgMar w:top="1320" w:right="300" w:bottom="880" w:left="440" w:header="0" w:footer="686" w:gutter="0"/>
          <w:cols w:space="720" w:num="1"/>
        </w:sectPr>
      </w:pPr>
    </w:p>
    <w:p>
      <w:pPr>
        <w:pStyle w:val="12"/>
        <w:numPr>
          <w:ilvl w:val="0"/>
          <w:numId w:val="12"/>
        </w:numPr>
        <w:tabs>
          <w:tab w:val="left" w:pos="1123"/>
        </w:tabs>
        <w:spacing w:before="39" w:after="0" w:line="240" w:lineRule="auto"/>
        <w:ind w:left="1122" w:right="0" w:hanging="315"/>
        <w:jc w:val="left"/>
        <w:rPr>
          <w:sz w:val="24"/>
        </w:rPr>
      </w:pPr>
      <w:r>
        <w:rPr>
          <w:rFonts w:hint="default"/>
        </w:rPr>
        <w:t>Voie extensible</w:t>
      </w:r>
      <w:r>
        <w:drawing>
          <wp:anchor distT="0" distB="0" distL="0" distR="0" simplePos="0" relativeHeight="251664384" behindDoc="0" locked="0" layoutInCell="1" allowOverlap="1">
            <wp:simplePos x="0" y="0"/>
            <wp:positionH relativeFrom="page">
              <wp:posOffset>4135755</wp:posOffset>
            </wp:positionH>
            <wp:positionV relativeFrom="paragraph">
              <wp:posOffset>125730</wp:posOffset>
            </wp:positionV>
            <wp:extent cx="2811780" cy="2109470"/>
            <wp:effectExtent l="0" t="0" r="0" b="0"/>
            <wp:wrapNone/>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jpeg"/>
                    <pic:cNvPicPr>
                      <a:picLocks noChangeAspect="1"/>
                    </pic:cNvPicPr>
                  </pic:nvPicPr>
                  <pic:blipFill>
                    <a:blip r:embed="rId46" cstate="print"/>
                    <a:stretch>
                      <a:fillRect/>
                    </a:stretch>
                  </pic:blipFill>
                  <pic:spPr>
                    <a:xfrm>
                      <a:off x="0" y="0"/>
                      <a:ext cx="2811780" cy="2109216"/>
                    </a:xfrm>
                    <a:prstGeom prst="rect">
                      <a:avLst/>
                    </a:prstGeom>
                  </pic:spPr>
                </pic:pic>
              </a:graphicData>
            </a:graphic>
          </wp:anchor>
        </w:drawing>
      </w:r>
    </w:p>
    <w:p>
      <w:pPr>
        <w:pStyle w:val="9"/>
        <w:rPr>
          <w:sz w:val="26"/>
        </w:rPr>
      </w:pPr>
    </w:p>
    <w:p>
      <w:pPr>
        <w:pStyle w:val="9"/>
        <w:rPr>
          <w:sz w:val="26"/>
        </w:rPr>
      </w:pPr>
    </w:p>
    <w:p>
      <w:pPr>
        <w:pStyle w:val="9"/>
        <w:rPr>
          <w:sz w:val="26"/>
        </w:rPr>
      </w:pPr>
    </w:p>
    <w:p>
      <w:pPr>
        <w:pStyle w:val="9"/>
        <w:rPr>
          <w:sz w:val="26"/>
        </w:rPr>
      </w:pPr>
    </w:p>
    <w:p>
      <w:pPr>
        <w:pStyle w:val="9"/>
        <w:rPr>
          <w:sz w:val="26"/>
        </w:rPr>
      </w:pPr>
    </w:p>
    <w:p>
      <w:pPr>
        <w:pStyle w:val="9"/>
        <w:rPr>
          <w:sz w:val="26"/>
        </w:rPr>
      </w:pPr>
    </w:p>
    <w:p>
      <w:pPr>
        <w:pStyle w:val="9"/>
        <w:rPr>
          <w:sz w:val="26"/>
        </w:rPr>
      </w:pPr>
    </w:p>
    <w:p>
      <w:pPr>
        <w:pStyle w:val="9"/>
        <w:rPr>
          <w:sz w:val="26"/>
        </w:rPr>
      </w:pPr>
    </w:p>
    <w:p>
      <w:pPr>
        <w:pStyle w:val="9"/>
        <w:rPr>
          <w:sz w:val="26"/>
        </w:rPr>
      </w:pPr>
    </w:p>
    <w:p>
      <w:pPr>
        <w:pStyle w:val="9"/>
        <w:rPr>
          <w:sz w:val="26"/>
        </w:rPr>
      </w:pPr>
    </w:p>
    <w:p>
      <w:pPr>
        <w:pStyle w:val="9"/>
        <w:rPr>
          <w:sz w:val="26"/>
        </w:rPr>
      </w:pPr>
    </w:p>
    <w:p>
      <w:pPr>
        <w:pStyle w:val="12"/>
        <w:numPr>
          <w:ilvl w:val="0"/>
          <w:numId w:val="12"/>
        </w:numPr>
        <w:tabs>
          <w:tab w:val="left" w:pos="1123"/>
        </w:tabs>
        <w:spacing w:before="167" w:after="0" w:line="240" w:lineRule="auto"/>
        <w:ind w:left="1122" w:right="0" w:hanging="315"/>
        <w:jc w:val="left"/>
        <w:rPr>
          <w:sz w:val="21"/>
        </w:rPr>
      </w:pPr>
      <w:r>
        <w:rPr>
          <w:rFonts w:hint="default"/>
          <w:sz w:val="21"/>
          <w:lang w:val="en-US"/>
        </w:rPr>
        <w:t>Autres</w:t>
      </w:r>
    </w:p>
    <w:p>
      <w:pPr>
        <w:pStyle w:val="9"/>
        <w:spacing w:before="8"/>
        <w:rPr>
          <w:sz w:val="24"/>
        </w:rPr>
      </w:pPr>
    </w:p>
    <w:p>
      <w:pPr>
        <w:pStyle w:val="9"/>
        <w:spacing w:before="90"/>
        <w:ind w:left="808" w:right="4243"/>
      </w:pPr>
      <w:r>
        <w:rPr>
          <w:rFonts w:hint="default"/>
        </w:rPr>
        <w:t>Pivot entre la flèche et le bras ; pivot du plongeur du vérin du bras ; pivot à la base du vérin du godet.</w:t>
      </w:r>
      <w:r>
        <w:drawing>
          <wp:anchor distT="0" distB="0" distL="0" distR="0" simplePos="0" relativeHeight="251665408" behindDoc="0" locked="0" layoutInCell="1" allowOverlap="1">
            <wp:simplePos x="0" y="0"/>
            <wp:positionH relativeFrom="page">
              <wp:posOffset>4832350</wp:posOffset>
            </wp:positionH>
            <wp:positionV relativeFrom="paragraph">
              <wp:posOffset>-212725</wp:posOffset>
            </wp:positionV>
            <wp:extent cx="1661160" cy="3848735"/>
            <wp:effectExtent l="0" t="0" r="0" b="0"/>
            <wp:wrapNone/>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jpeg"/>
                    <pic:cNvPicPr>
                      <a:picLocks noChangeAspect="1"/>
                    </pic:cNvPicPr>
                  </pic:nvPicPr>
                  <pic:blipFill>
                    <a:blip r:embed="rId47" cstate="print"/>
                    <a:stretch>
                      <a:fillRect/>
                    </a:stretch>
                  </pic:blipFill>
                  <pic:spPr>
                    <a:xfrm>
                      <a:off x="0" y="0"/>
                      <a:ext cx="1661369" cy="3848822"/>
                    </a:xfrm>
                    <a:prstGeom prst="rect">
                      <a:avLst/>
                    </a:prstGeom>
                  </pic:spPr>
                </pic:pic>
              </a:graphicData>
            </a:graphic>
          </wp:anchor>
        </w:drawing>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8"/>
        </w:rPr>
      </w:pPr>
    </w:p>
    <w:p>
      <w:pPr>
        <w:pStyle w:val="6"/>
        <w:numPr>
          <w:ilvl w:val="0"/>
          <w:numId w:val="11"/>
        </w:numPr>
        <w:tabs>
          <w:tab w:val="left" w:pos="1227"/>
          <w:tab w:val="left" w:pos="1228"/>
        </w:tabs>
        <w:spacing w:before="90" w:after="0" w:line="240" w:lineRule="auto"/>
        <w:ind w:left="1228" w:right="0" w:hanging="420"/>
        <w:jc w:val="left"/>
      </w:pPr>
      <w:bookmarkStart w:id="34" w:name="2.Slewing bearing - every 250h"/>
      <w:bookmarkEnd w:id="34"/>
      <w:r>
        <w:rPr>
          <w:rFonts w:hint="default"/>
        </w:rPr>
        <w:t>Couronne d'orientation - tous les 250h</w:t>
      </w:r>
    </w:p>
    <w:p>
      <w:pPr>
        <w:pStyle w:val="12"/>
        <w:numPr>
          <w:ilvl w:val="0"/>
          <w:numId w:val="13"/>
        </w:numPr>
        <w:tabs>
          <w:tab w:val="left" w:pos="1227"/>
          <w:tab w:val="left" w:pos="1228"/>
        </w:tabs>
        <w:spacing w:before="153" w:after="0" w:line="240" w:lineRule="auto"/>
        <w:ind w:left="1228" w:right="0" w:hanging="420"/>
        <w:jc w:val="left"/>
        <w:rPr>
          <w:rFonts w:hint="default"/>
          <w:sz w:val="21"/>
        </w:rPr>
      </w:pPr>
      <w:r>
        <w:rPr>
          <w:rFonts w:hint="default"/>
          <w:sz w:val="21"/>
        </w:rPr>
        <w:t>garer la machine sur un sol plat</w:t>
      </w:r>
    </w:p>
    <w:p>
      <w:pPr>
        <w:pStyle w:val="12"/>
        <w:numPr>
          <w:ilvl w:val="0"/>
          <w:numId w:val="13"/>
        </w:numPr>
        <w:tabs>
          <w:tab w:val="left" w:pos="1227"/>
          <w:tab w:val="left" w:pos="1228"/>
        </w:tabs>
        <w:spacing w:before="153" w:after="0" w:line="240" w:lineRule="auto"/>
        <w:ind w:left="1228" w:right="0" w:hanging="420"/>
        <w:jc w:val="left"/>
        <w:rPr>
          <w:rFonts w:hint="default"/>
          <w:sz w:val="21"/>
        </w:rPr>
      </w:pPr>
      <w:r>
        <w:rPr>
          <w:rFonts w:hint="default"/>
          <w:sz w:val="21"/>
        </w:rPr>
        <w:t>abaisser le godet sur le sol</w:t>
      </w:r>
    </w:p>
    <w:p>
      <w:pPr>
        <w:pStyle w:val="12"/>
        <w:numPr>
          <w:ilvl w:val="0"/>
          <w:numId w:val="13"/>
        </w:numPr>
        <w:tabs>
          <w:tab w:val="left" w:pos="1227"/>
          <w:tab w:val="left" w:pos="1228"/>
        </w:tabs>
        <w:spacing w:before="153" w:after="0" w:line="240" w:lineRule="auto"/>
        <w:ind w:left="1228" w:right="0" w:hanging="420"/>
        <w:jc w:val="left"/>
        <w:rPr>
          <w:rFonts w:hint="default"/>
          <w:sz w:val="21"/>
        </w:rPr>
      </w:pPr>
      <w:r>
        <w:rPr>
          <w:rFonts w:hint="default"/>
          <w:sz w:val="21"/>
        </w:rPr>
        <w:t>faire tourner le moteur au ralenti pendant 5 minutes.</w:t>
      </w:r>
    </w:p>
    <w:p>
      <w:pPr>
        <w:pStyle w:val="12"/>
        <w:numPr>
          <w:ilvl w:val="0"/>
          <w:numId w:val="13"/>
        </w:numPr>
        <w:tabs>
          <w:tab w:val="left" w:pos="1227"/>
          <w:tab w:val="left" w:pos="1228"/>
        </w:tabs>
        <w:spacing w:before="153" w:after="0" w:line="240" w:lineRule="auto"/>
        <w:ind w:left="1228" w:right="0" w:hanging="420"/>
        <w:jc w:val="left"/>
        <w:rPr>
          <w:rFonts w:hint="default"/>
          <w:sz w:val="21"/>
        </w:rPr>
      </w:pPr>
      <w:r>
        <w:rPr>
          <w:rFonts w:hint="default"/>
          <w:sz w:val="21"/>
        </w:rPr>
        <w:t>tourner l'interrupteur d'allumage sur OFF et enlever la clé.</w:t>
      </w:r>
    </w:p>
    <w:p>
      <w:pPr>
        <w:pStyle w:val="12"/>
        <w:numPr>
          <w:ilvl w:val="0"/>
          <w:numId w:val="13"/>
        </w:numPr>
        <w:tabs>
          <w:tab w:val="left" w:pos="1227"/>
          <w:tab w:val="left" w:pos="1228"/>
        </w:tabs>
        <w:spacing w:before="153" w:after="0" w:line="240" w:lineRule="auto"/>
        <w:ind w:left="1228" w:right="0" w:hanging="420"/>
        <w:jc w:val="left"/>
        <w:rPr>
          <w:rFonts w:hint="default"/>
          <w:sz w:val="21"/>
        </w:rPr>
      </w:pPr>
      <w:r>
        <w:rPr>
          <w:rFonts w:hint="default"/>
          <w:sz w:val="21"/>
        </w:rPr>
        <w:t>avec la structure supérieure immobile, ajouter de la graisse dans les deux graisseurs.</w:t>
      </w:r>
    </w:p>
    <w:p>
      <w:pPr>
        <w:pStyle w:val="12"/>
        <w:numPr>
          <w:ilvl w:val="0"/>
          <w:numId w:val="13"/>
        </w:numPr>
        <w:tabs>
          <w:tab w:val="left" w:pos="1227"/>
          <w:tab w:val="left" w:pos="1228"/>
        </w:tabs>
        <w:spacing w:before="153" w:after="0" w:line="240" w:lineRule="auto"/>
        <w:ind w:left="1228" w:right="0" w:hanging="420"/>
        <w:jc w:val="left"/>
        <w:rPr>
          <w:rFonts w:hint="default"/>
          <w:sz w:val="21"/>
        </w:rPr>
      </w:pPr>
      <w:r>
        <w:rPr>
          <w:rFonts w:hint="default"/>
          <w:sz w:val="21"/>
        </w:rPr>
        <w:t>démarrer le moteur pour soulever le godet du sol, puis faire pivoter la structure supérieure de 45 degrés (1/8 de cycle).</w:t>
      </w:r>
    </w:p>
    <w:p>
      <w:pPr>
        <w:pStyle w:val="12"/>
        <w:numPr>
          <w:ilvl w:val="0"/>
          <w:numId w:val="13"/>
        </w:numPr>
        <w:tabs>
          <w:tab w:val="left" w:pos="1227"/>
          <w:tab w:val="left" w:pos="1228"/>
        </w:tabs>
        <w:spacing w:before="153" w:after="0" w:line="240" w:lineRule="auto"/>
        <w:ind w:left="1228" w:right="0" w:hanging="420"/>
        <w:jc w:val="left"/>
        <w:rPr>
          <w:rFonts w:hint="default"/>
          <w:sz w:val="21"/>
        </w:rPr>
      </w:pPr>
      <w:r>
        <w:rPr>
          <w:rFonts w:hint="default"/>
          <w:sz w:val="21"/>
        </w:rPr>
        <w:t>Abaisser le godet sur le sol.</w:t>
      </w:r>
    </w:p>
    <w:p>
      <w:pPr>
        <w:pStyle w:val="12"/>
        <w:numPr>
          <w:ilvl w:val="0"/>
          <w:numId w:val="0"/>
        </w:numPr>
        <w:tabs>
          <w:tab w:val="left" w:pos="1227"/>
          <w:tab w:val="left" w:pos="1228"/>
        </w:tabs>
        <w:spacing w:before="153" w:after="0" w:line="240" w:lineRule="auto"/>
        <w:ind w:right="0" w:rightChars="0"/>
        <w:jc w:val="left"/>
        <w:rPr>
          <w:sz w:val="21"/>
        </w:rPr>
      </w:pPr>
    </w:p>
    <w:p>
      <w:pPr>
        <w:pStyle w:val="6"/>
        <w:tabs>
          <w:tab w:val="left" w:leader="hyphen" w:pos="5379"/>
        </w:tabs>
        <w:spacing w:before="160"/>
      </w:pPr>
      <w:bookmarkStart w:id="35" w:name="3. External meshing gear 45 of slewing b"/>
      <w:bookmarkEnd w:id="35"/>
      <w:r>
        <w:t xml:space="preserve">3. </w:t>
      </w:r>
      <w:r>
        <w:rPr>
          <w:rFonts w:hint="default"/>
        </w:rPr>
        <w:t>Engrenage externe 45 de la couronne d'orientation tous les 500h</w:t>
      </w:r>
    </w:p>
    <w:p>
      <w:pPr>
        <w:spacing w:after="0"/>
        <w:sectPr>
          <w:pgSz w:w="11910" w:h="16840"/>
          <w:pgMar w:top="1280" w:right="300" w:bottom="880" w:left="440" w:header="0" w:footer="686" w:gutter="0"/>
          <w:cols w:space="720" w:num="1"/>
        </w:sectPr>
      </w:pPr>
    </w:p>
    <w:p>
      <w:pPr>
        <w:pStyle w:val="9"/>
        <w:spacing w:before="79"/>
        <w:ind w:left="1228"/>
      </w:pPr>
      <w:r>
        <w:rPr>
          <w:rFonts w:hint="default"/>
        </w:rPr>
        <w:t>Abaissez le godet sur le sol Arrêtez le moteur.</w:t>
      </w:r>
      <w:r>
        <w:drawing>
          <wp:anchor distT="0" distB="0" distL="0" distR="0" simplePos="0" relativeHeight="251665408" behindDoc="0" locked="0" layoutInCell="1" allowOverlap="1">
            <wp:simplePos x="0" y="0"/>
            <wp:positionH relativeFrom="page">
              <wp:posOffset>4591685</wp:posOffset>
            </wp:positionH>
            <wp:positionV relativeFrom="paragraph">
              <wp:posOffset>94615</wp:posOffset>
            </wp:positionV>
            <wp:extent cx="2381885" cy="2392680"/>
            <wp:effectExtent l="0" t="0" r="0" b="0"/>
            <wp:wrapNone/>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jpeg"/>
                    <pic:cNvPicPr>
                      <a:picLocks noChangeAspect="1"/>
                    </pic:cNvPicPr>
                  </pic:nvPicPr>
                  <pic:blipFill>
                    <a:blip r:embed="rId48" cstate="print"/>
                    <a:stretch>
                      <a:fillRect/>
                    </a:stretch>
                  </pic:blipFill>
                  <pic:spPr>
                    <a:xfrm>
                      <a:off x="0" y="0"/>
                      <a:ext cx="2382012" cy="2392679"/>
                    </a:xfrm>
                    <a:prstGeom prst="rect">
                      <a:avLst/>
                    </a:prstGeom>
                  </pic:spPr>
                </pic:pic>
              </a:graphicData>
            </a:graphic>
          </wp:anchor>
        </w:drawing>
      </w:r>
    </w:p>
    <w:p>
      <w:pPr>
        <w:pStyle w:val="12"/>
        <w:numPr>
          <w:ilvl w:val="0"/>
          <w:numId w:val="14"/>
        </w:numPr>
        <w:tabs>
          <w:tab w:val="left" w:pos="1227"/>
          <w:tab w:val="left" w:pos="1228"/>
        </w:tabs>
        <w:spacing w:before="157" w:after="0" w:line="240" w:lineRule="auto"/>
        <w:ind w:left="1228" w:right="0" w:hanging="420"/>
        <w:jc w:val="left"/>
        <w:rPr>
          <w:rFonts w:hint="default"/>
          <w:sz w:val="21"/>
        </w:rPr>
      </w:pPr>
      <w:r>
        <w:rPr>
          <w:rFonts w:hint="default"/>
          <w:sz w:val="21"/>
        </w:rPr>
        <w:t>Garez la machine sur un sol plat.</w:t>
      </w:r>
    </w:p>
    <w:p>
      <w:pPr>
        <w:pStyle w:val="12"/>
        <w:numPr>
          <w:ilvl w:val="0"/>
          <w:numId w:val="14"/>
        </w:numPr>
        <w:tabs>
          <w:tab w:val="left" w:pos="1227"/>
          <w:tab w:val="left" w:pos="1228"/>
        </w:tabs>
        <w:spacing w:before="157" w:after="0" w:line="240" w:lineRule="auto"/>
        <w:ind w:left="1228" w:right="0" w:hanging="420"/>
        <w:jc w:val="left"/>
        <w:rPr>
          <w:rFonts w:hint="default"/>
          <w:sz w:val="21"/>
        </w:rPr>
      </w:pPr>
      <w:r>
        <w:rPr>
          <w:rFonts w:hint="default"/>
          <w:sz w:val="21"/>
        </w:rPr>
        <w:t>Abaissez le godet sur le sol.</w:t>
      </w:r>
    </w:p>
    <w:p>
      <w:pPr>
        <w:pStyle w:val="12"/>
        <w:numPr>
          <w:ilvl w:val="0"/>
          <w:numId w:val="14"/>
        </w:numPr>
        <w:tabs>
          <w:tab w:val="left" w:pos="1227"/>
          <w:tab w:val="left" w:pos="1228"/>
        </w:tabs>
        <w:spacing w:before="157" w:after="0" w:line="240" w:lineRule="auto"/>
        <w:ind w:left="1228" w:right="4569" w:rightChars="2077" w:hanging="420"/>
        <w:jc w:val="left"/>
        <w:rPr>
          <w:rFonts w:hint="default"/>
          <w:sz w:val="21"/>
        </w:rPr>
      </w:pPr>
      <w:r>
        <w:rPr>
          <w:rFonts w:hint="default"/>
          <w:sz w:val="21"/>
        </w:rPr>
        <w:t>Faites tourner le moteur au ralenti à faible vitesse pendant 5 minutes.</w:t>
      </w:r>
    </w:p>
    <w:p>
      <w:pPr>
        <w:pStyle w:val="12"/>
        <w:numPr>
          <w:ilvl w:val="0"/>
          <w:numId w:val="14"/>
        </w:numPr>
        <w:tabs>
          <w:tab w:val="left" w:pos="1227"/>
          <w:tab w:val="left" w:pos="1228"/>
        </w:tabs>
        <w:spacing w:before="157" w:after="0" w:line="240" w:lineRule="auto"/>
        <w:ind w:left="1228" w:right="0" w:hanging="420"/>
        <w:jc w:val="left"/>
        <w:rPr>
          <w:sz w:val="21"/>
        </w:rPr>
      </w:pPr>
      <w:r>
        <w:rPr>
          <w:rFonts w:hint="default"/>
          <w:sz w:val="21"/>
        </w:rPr>
        <w:t>Tournez le commutateur d'allumage sur OFF et retirez la clé.</w:t>
      </w:r>
    </w:p>
    <w:p>
      <w:pPr>
        <w:spacing w:after="0"/>
        <w:ind w:left="1320" w:leftChars="600" w:right="4789" w:rightChars="2177" w:firstLine="0" w:firstLineChars="0"/>
        <w:jc w:val="both"/>
        <w:rPr>
          <w:rFonts w:hint="default"/>
          <w:sz w:val="21"/>
        </w:rPr>
      </w:pPr>
      <w:r>
        <w:rPr>
          <w:rFonts w:hint="default"/>
          <w:sz w:val="21"/>
        </w:rPr>
        <w:t>La graisse doit être stockée sur le dessus de l'engrenage extérieur de la couronne d'orientation, à l'abri de toute pollution. Ajoutez environ 0,5 kg de graisse si nécessaire.</w:t>
      </w:r>
    </w:p>
    <w:p>
      <w:pPr>
        <w:spacing w:after="0"/>
        <w:ind w:left="1320" w:leftChars="600" w:right="4789" w:rightChars="2177" w:firstLine="0" w:firstLineChars="0"/>
        <w:jc w:val="both"/>
        <w:sectPr>
          <w:pgSz w:w="11910" w:h="16840"/>
          <w:pgMar w:top="1240" w:right="300" w:bottom="880" w:left="440" w:header="0" w:footer="686" w:gutter="0"/>
          <w:cols w:space="720" w:num="1"/>
        </w:sectPr>
      </w:pPr>
      <w:r>
        <w:rPr>
          <w:rFonts w:hint="default"/>
          <w:sz w:val="21"/>
        </w:rPr>
        <w:t>Toute graisse polluée doit être remplacée par une graisse neuve.</w:t>
      </w:r>
    </w:p>
    <w:p>
      <w:pPr>
        <w:pStyle w:val="6"/>
        <w:numPr>
          <w:ilvl w:val="0"/>
          <w:numId w:val="5"/>
        </w:numPr>
        <w:tabs>
          <w:tab w:val="left" w:pos="1053"/>
        </w:tabs>
        <w:spacing w:before="69" w:after="0" w:line="240" w:lineRule="auto"/>
        <w:ind w:left="1052" w:right="0" w:hanging="245"/>
        <w:jc w:val="left"/>
      </w:pPr>
      <w:bookmarkStart w:id="36" w:name="B.Engine oil"/>
      <w:bookmarkEnd w:id="36"/>
      <w:r>
        <w:rPr>
          <w:rFonts w:hint="default"/>
        </w:rPr>
        <w:t>Huile moteur</w:t>
      </w:r>
    </w:p>
    <w:p>
      <w:pPr>
        <w:pStyle w:val="9"/>
        <w:spacing w:before="5"/>
        <w:rPr>
          <w:b/>
          <w:sz w:val="13"/>
        </w:rPr>
      </w:pPr>
    </w:p>
    <w:tbl>
      <w:tblPr>
        <w:tblStyle w:val="8"/>
        <w:tblW w:w="0" w:type="auto"/>
        <w:tblInd w:w="6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57"/>
        <w:gridCol w:w="951"/>
        <w:gridCol w:w="977"/>
        <w:gridCol w:w="978"/>
        <w:gridCol w:w="978"/>
        <w:gridCol w:w="978"/>
        <w:gridCol w:w="978"/>
        <w:gridCol w:w="978"/>
        <w:gridCol w:w="9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057" w:type="dxa"/>
            <w:vMerge w:val="restart"/>
          </w:tcPr>
          <w:p>
            <w:pPr>
              <w:pStyle w:val="13"/>
              <w:spacing w:before="2"/>
              <w:rPr>
                <w:b/>
                <w:sz w:val="29"/>
              </w:rPr>
            </w:pPr>
          </w:p>
          <w:p>
            <w:pPr>
              <w:pStyle w:val="13"/>
              <w:ind w:left="340" w:right="331"/>
              <w:jc w:val="center"/>
              <w:rPr>
                <w:rFonts w:hint="default"/>
                <w:sz w:val="21"/>
                <w:lang w:val="en-US"/>
              </w:rPr>
            </w:pPr>
            <w:r>
              <w:rPr>
                <w:rFonts w:hint="default"/>
                <w:sz w:val="21"/>
                <w:lang w:val="en-US"/>
              </w:rPr>
              <w:t>Pièces</w:t>
            </w:r>
          </w:p>
        </w:tc>
        <w:tc>
          <w:tcPr>
            <w:tcW w:w="951" w:type="dxa"/>
            <w:vMerge w:val="restart"/>
          </w:tcPr>
          <w:p>
            <w:pPr>
              <w:pStyle w:val="13"/>
              <w:spacing w:before="2"/>
              <w:rPr>
                <w:b/>
                <w:sz w:val="29"/>
              </w:rPr>
            </w:pPr>
          </w:p>
          <w:p>
            <w:pPr>
              <w:pStyle w:val="13"/>
              <w:ind w:left="108"/>
              <w:rPr>
                <w:rFonts w:hint="default"/>
                <w:sz w:val="21"/>
                <w:lang w:val="en-US"/>
              </w:rPr>
            </w:pPr>
            <w:r>
              <w:rPr>
                <w:sz w:val="21"/>
                <w:lang w:val="en-US"/>
              </w:rPr>
              <w:t>Quantité</w:t>
            </w:r>
          </w:p>
        </w:tc>
        <w:tc>
          <w:tcPr>
            <w:tcW w:w="6846" w:type="dxa"/>
            <w:gridSpan w:val="7"/>
          </w:tcPr>
          <w:p>
            <w:pPr>
              <w:pStyle w:val="13"/>
              <w:spacing w:before="103"/>
              <w:ind w:left="2931" w:right="2913"/>
              <w:jc w:val="center"/>
              <w:rPr>
                <w:sz w:val="21"/>
              </w:rPr>
            </w:pPr>
            <w:r>
              <w:rPr>
                <w:sz w:val="21"/>
              </w:rPr>
              <w:t>Interval</w:t>
            </w:r>
            <w:r>
              <w:rPr>
                <w:rFonts w:hint="default"/>
                <w:sz w:val="21"/>
                <w:lang w:val="en-US"/>
              </w:rPr>
              <w:t>le</w:t>
            </w:r>
            <w:r>
              <w:rPr>
                <w:sz w:val="21"/>
              </w:rPr>
              <w:t xml:space="preserve"> (h)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057" w:type="dxa"/>
            <w:vMerge w:val="continue"/>
            <w:tcBorders>
              <w:top w:val="nil"/>
            </w:tcBorders>
          </w:tcPr>
          <w:p>
            <w:pPr>
              <w:rPr>
                <w:sz w:val="2"/>
                <w:szCs w:val="2"/>
              </w:rPr>
            </w:pPr>
          </w:p>
        </w:tc>
        <w:tc>
          <w:tcPr>
            <w:tcW w:w="951" w:type="dxa"/>
            <w:vMerge w:val="continue"/>
            <w:tcBorders>
              <w:top w:val="nil"/>
            </w:tcBorders>
          </w:tcPr>
          <w:p>
            <w:pPr>
              <w:rPr>
                <w:sz w:val="2"/>
                <w:szCs w:val="2"/>
              </w:rPr>
            </w:pPr>
          </w:p>
        </w:tc>
        <w:tc>
          <w:tcPr>
            <w:tcW w:w="977" w:type="dxa"/>
          </w:tcPr>
          <w:p>
            <w:pPr>
              <w:pStyle w:val="13"/>
              <w:spacing w:before="107"/>
              <w:ind w:left="361" w:right="355"/>
              <w:jc w:val="center"/>
              <w:rPr>
                <w:sz w:val="21"/>
              </w:rPr>
            </w:pPr>
            <w:r>
              <w:rPr>
                <w:sz w:val="21"/>
              </w:rPr>
              <w:t>10</w:t>
            </w:r>
          </w:p>
        </w:tc>
        <w:tc>
          <w:tcPr>
            <w:tcW w:w="978" w:type="dxa"/>
          </w:tcPr>
          <w:p>
            <w:pPr>
              <w:pStyle w:val="13"/>
              <w:spacing w:before="107"/>
              <w:ind w:left="310" w:right="300"/>
              <w:jc w:val="center"/>
              <w:rPr>
                <w:sz w:val="21"/>
              </w:rPr>
            </w:pPr>
            <w:r>
              <w:rPr>
                <w:sz w:val="21"/>
              </w:rPr>
              <w:t>50</w:t>
            </w:r>
          </w:p>
        </w:tc>
        <w:tc>
          <w:tcPr>
            <w:tcW w:w="978" w:type="dxa"/>
          </w:tcPr>
          <w:p>
            <w:pPr>
              <w:pStyle w:val="13"/>
              <w:spacing w:before="107"/>
              <w:ind w:left="312" w:right="300"/>
              <w:jc w:val="center"/>
              <w:rPr>
                <w:sz w:val="21"/>
              </w:rPr>
            </w:pPr>
            <w:r>
              <w:rPr>
                <w:sz w:val="21"/>
              </w:rPr>
              <w:t>100</w:t>
            </w:r>
          </w:p>
        </w:tc>
        <w:tc>
          <w:tcPr>
            <w:tcW w:w="978" w:type="dxa"/>
          </w:tcPr>
          <w:p>
            <w:pPr>
              <w:pStyle w:val="13"/>
              <w:spacing w:before="107"/>
              <w:ind w:left="331"/>
              <w:rPr>
                <w:sz w:val="21"/>
              </w:rPr>
            </w:pPr>
            <w:r>
              <w:rPr>
                <w:sz w:val="21"/>
              </w:rPr>
              <w:t>250</w:t>
            </w:r>
          </w:p>
        </w:tc>
        <w:tc>
          <w:tcPr>
            <w:tcW w:w="978" w:type="dxa"/>
          </w:tcPr>
          <w:p>
            <w:pPr>
              <w:pStyle w:val="13"/>
              <w:spacing w:before="107"/>
              <w:ind w:right="317"/>
              <w:jc w:val="right"/>
              <w:rPr>
                <w:sz w:val="21"/>
              </w:rPr>
            </w:pPr>
            <w:r>
              <w:rPr>
                <w:sz w:val="21"/>
              </w:rPr>
              <w:t>500</w:t>
            </w:r>
          </w:p>
        </w:tc>
        <w:tc>
          <w:tcPr>
            <w:tcW w:w="978" w:type="dxa"/>
          </w:tcPr>
          <w:p>
            <w:pPr>
              <w:pStyle w:val="13"/>
              <w:spacing w:before="107"/>
              <w:ind w:left="278"/>
              <w:rPr>
                <w:sz w:val="21"/>
              </w:rPr>
            </w:pPr>
            <w:r>
              <w:rPr>
                <w:sz w:val="21"/>
              </w:rPr>
              <w:t>1000</w:t>
            </w:r>
          </w:p>
        </w:tc>
        <w:tc>
          <w:tcPr>
            <w:tcW w:w="979" w:type="dxa"/>
          </w:tcPr>
          <w:p>
            <w:pPr>
              <w:pStyle w:val="13"/>
              <w:spacing w:before="107"/>
              <w:ind w:left="279"/>
              <w:rPr>
                <w:sz w:val="21"/>
              </w:rPr>
            </w:pPr>
            <w:r>
              <w:rPr>
                <w:sz w:val="21"/>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057" w:type="dxa"/>
          </w:tcPr>
          <w:p>
            <w:pPr>
              <w:pStyle w:val="13"/>
              <w:spacing w:before="106"/>
              <w:ind w:left="340" w:right="331"/>
              <w:jc w:val="center"/>
              <w:rPr>
                <w:sz w:val="21"/>
              </w:rPr>
            </w:pPr>
            <w:r>
              <w:rPr>
                <w:rFonts w:hint="default"/>
                <w:sz w:val="21"/>
              </w:rPr>
              <w:t>Huile moteur</w:t>
            </w:r>
          </w:p>
        </w:tc>
        <w:tc>
          <w:tcPr>
            <w:tcW w:w="951" w:type="dxa"/>
          </w:tcPr>
          <w:p>
            <w:pPr>
              <w:pStyle w:val="13"/>
              <w:spacing w:before="106"/>
              <w:ind w:left="423"/>
              <w:rPr>
                <w:sz w:val="21"/>
              </w:rPr>
            </w:pPr>
            <w:r>
              <w:rPr>
                <w:w w:val="95"/>
                <w:sz w:val="21"/>
              </w:rPr>
              <w:t>1</w:t>
            </w:r>
          </w:p>
        </w:tc>
        <w:tc>
          <w:tcPr>
            <w:tcW w:w="977" w:type="dxa"/>
          </w:tcPr>
          <w:p>
            <w:pPr>
              <w:pStyle w:val="13"/>
              <w:rPr>
                <w:sz w:val="20"/>
              </w:rPr>
            </w:pPr>
          </w:p>
        </w:tc>
        <w:tc>
          <w:tcPr>
            <w:tcW w:w="978" w:type="dxa"/>
          </w:tcPr>
          <w:p>
            <w:pPr>
              <w:pStyle w:val="13"/>
              <w:rPr>
                <w:sz w:val="20"/>
              </w:rPr>
            </w:pPr>
          </w:p>
        </w:tc>
        <w:tc>
          <w:tcPr>
            <w:tcW w:w="978" w:type="dxa"/>
          </w:tcPr>
          <w:p>
            <w:pPr>
              <w:pStyle w:val="13"/>
              <w:spacing w:before="12"/>
              <w:ind w:left="12"/>
              <w:jc w:val="center"/>
              <w:rPr>
                <w:rFonts w:ascii="LexiSaebomR" w:hAnsi="LexiSaebomR"/>
                <w:sz w:val="21"/>
              </w:rPr>
            </w:pPr>
            <w:r>
              <w:rPr>
                <w:rFonts w:ascii="LexiSaebomR" w:hAnsi="LexiSaebomR"/>
                <w:w w:val="108"/>
                <w:sz w:val="21"/>
              </w:rPr>
              <w:t>●</w:t>
            </w:r>
          </w:p>
        </w:tc>
        <w:tc>
          <w:tcPr>
            <w:tcW w:w="978" w:type="dxa"/>
          </w:tcPr>
          <w:p>
            <w:pPr>
              <w:pStyle w:val="13"/>
              <w:spacing w:before="12"/>
              <w:ind w:left="383"/>
              <w:rPr>
                <w:rFonts w:ascii="LexiSaebomR" w:hAnsi="LexiSaebomR"/>
                <w:sz w:val="21"/>
              </w:rPr>
            </w:pPr>
            <w:r>
              <w:rPr>
                <w:rFonts w:ascii="LexiSaebomR" w:hAnsi="LexiSaebomR"/>
                <w:w w:val="108"/>
                <w:sz w:val="21"/>
              </w:rPr>
              <w:t>▲</w:t>
            </w:r>
          </w:p>
        </w:tc>
        <w:tc>
          <w:tcPr>
            <w:tcW w:w="978" w:type="dxa"/>
          </w:tcPr>
          <w:p>
            <w:pPr>
              <w:pStyle w:val="13"/>
              <w:spacing w:before="12"/>
              <w:ind w:right="373"/>
              <w:jc w:val="right"/>
              <w:rPr>
                <w:rFonts w:ascii="LexiSaebomR" w:hAnsi="LexiSaebomR"/>
                <w:sz w:val="21"/>
              </w:rPr>
            </w:pPr>
            <w:r>
              <w:rPr>
                <w:rFonts w:ascii="LexiSaebomR" w:hAnsi="LexiSaebomR"/>
                <w:w w:val="108"/>
                <w:sz w:val="21"/>
              </w:rPr>
              <w:t>★</w:t>
            </w:r>
          </w:p>
        </w:tc>
        <w:tc>
          <w:tcPr>
            <w:tcW w:w="978" w:type="dxa"/>
          </w:tcPr>
          <w:p>
            <w:pPr>
              <w:pStyle w:val="13"/>
              <w:rPr>
                <w:sz w:val="20"/>
              </w:rPr>
            </w:pPr>
          </w:p>
        </w:tc>
        <w:tc>
          <w:tcPr>
            <w:tcW w:w="979" w:type="dxa"/>
          </w:tcPr>
          <w:p>
            <w:pPr>
              <w:pStyle w:val="13"/>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057" w:type="dxa"/>
          </w:tcPr>
          <w:p>
            <w:pPr>
              <w:pStyle w:val="13"/>
              <w:spacing w:before="103"/>
              <w:ind w:left="345" w:right="331"/>
              <w:jc w:val="center"/>
              <w:rPr>
                <w:sz w:val="21"/>
              </w:rPr>
            </w:pPr>
            <w:r>
              <w:rPr>
                <w:rFonts w:hint="default"/>
                <w:sz w:val="21"/>
              </w:rPr>
              <w:t>Filtre à huile moteur</w:t>
            </w:r>
          </w:p>
        </w:tc>
        <w:tc>
          <w:tcPr>
            <w:tcW w:w="951" w:type="dxa"/>
          </w:tcPr>
          <w:p>
            <w:pPr>
              <w:pStyle w:val="13"/>
              <w:spacing w:before="103"/>
              <w:ind w:left="423"/>
              <w:rPr>
                <w:sz w:val="21"/>
              </w:rPr>
            </w:pPr>
            <w:r>
              <w:rPr>
                <w:w w:val="95"/>
                <w:sz w:val="21"/>
              </w:rPr>
              <w:t>1</w:t>
            </w:r>
          </w:p>
        </w:tc>
        <w:tc>
          <w:tcPr>
            <w:tcW w:w="977" w:type="dxa"/>
          </w:tcPr>
          <w:p>
            <w:pPr>
              <w:pStyle w:val="13"/>
              <w:rPr>
                <w:sz w:val="20"/>
              </w:rPr>
            </w:pPr>
          </w:p>
        </w:tc>
        <w:tc>
          <w:tcPr>
            <w:tcW w:w="978" w:type="dxa"/>
          </w:tcPr>
          <w:p>
            <w:pPr>
              <w:pStyle w:val="13"/>
              <w:rPr>
                <w:sz w:val="20"/>
              </w:rPr>
            </w:pPr>
          </w:p>
        </w:tc>
        <w:tc>
          <w:tcPr>
            <w:tcW w:w="978" w:type="dxa"/>
          </w:tcPr>
          <w:p>
            <w:pPr>
              <w:pStyle w:val="13"/>
              <w:spacing w:before="11"/>
              <w:ind w:left="12"/>
              <w:jc w:val="center"/>
              <w:rPr>
                <w:rFonts w:ascii="LexiSaebomR" w:hAnsi="LexiSaebomR"/>
                <w:sz w:val="21"/>
              </w:rPr>
            </w:pPr>
            <w:r>
              <w:rPr>
                <w:rFonts w:ascii="LexiSaebomR" w:hAnsi="LexiSaebomR"/>
                <w:w w:val="108"/>
                <w:sz w:val="21"/>
              </w:rPr>
              <w:t>●</w:t>
            </w:r>
          </w:p>
        </w:tc>
        <w:tc>
          <w:tcPr>
            <w:tcW w:w="978" w:type="dxa"/>
          </w:tcPr>
          <w:p>
            <w:pPr>
              <w:pStyle w:val="13"/>
              <w:spacing w:before="11"/>
              <w:ind w:left="383"/>
              <w:rPr>
                <w:rFonts w:ascii="LexiSaebomR" w:hAnsi="LexiSaebomR"/>
                <w:sz w:val="21"/>
              </w:rPr>
            </w:pPr>
            <w:r>
              <w:rPr>
                <w:rFonts w:ascii="LexiSaebomR" w:hAnsi="LexiSaebomR"/>
                <w:w w:val="108"/>
                <w:sz w:val="21"/>
              </w:rPr>
              <w:t>▲</w:t>
            </w:r>
          </w:p>
        </w:tc>
        <w:tc>
          <w:tcPr>
            <w:tcW w:w="978" w:type="dxa"/>
          </w:tcPr>
          <w:p>
            <w:pPr>
              <w:pStyle w:val="13"/>
              <w:spacing w:before="11"/>
              <w:ind w:right="373"/>
              <w:jc w:val="right"/>
              <w:rPr>
                <w:rFonts w:ascii="LexiSaebomR" w:hAnsi="LexiSaebomR"/>
                <w:sz w:val="21"/>
              </w:rPr>
            </w:pPr>
            <w:r>
              <w:rPr>
                <w:rFonts w:ascii="LexiSaebomR" w:hAnsi="LexiSaebomR"/>
                <w:w w:val="108"/>
                <w:sz w:val="21"/>
              </w:rPr>
              <w:t>★</w:t>
            </w:r>
          </w:p>
        </w:tc>
        <w:tc>
          <w:tcPr>
            <w:tcW w:w="978" w:type="dxa"/>
          </w:tcPr>
          <w:p>
            <w:pPr>
              <w:pStyle w:val="13"/>
              <w:rPr>
                <w:sz w:val="20"/>
              </w:rPr>
            </w:pPr>
          </w:p>
        </w:tc>
        <w:tc>
          <w:tcPr>
            <w:tcW w:w="979" w:type="dxa"/>
          </w:tcPr>
          <w:p>
            <w:pPr>
              <w:pStyle w:val="13"/>
              <w:rPr>
                <w:sz w:val="20"/>
              </w:rPr>
            </w:pPr>
          </w:p>
        </w:tc>
      </w:tr>
    </w:tbl>
    <w:p>
      <w:pPr>
        <w:pStyle w:val="9"/>
        <w:spacing w:before="155" w:line="393" w:lineRule="auto"/>
        <w:ind w:left="808" w:right="1443"/>
      </w:pPr>
      <w:r>
        <w:rPr>
          <w:rFonts w:hint="default"/>
        </w:rPr>
        <w:t>En fonction de la plage de température pendant l'intervalle, choisissez la viscosité de l'huile indiquée dans le tableau ci-dessous : Marque d'huile moteur recommandée : huile moteur 15W-40</w:t>
      </w:r>
    </w:p>
    <w:p>
      <w:pPr>
        <w:pStyle w:val="9"/>
        <w:spacing w:before="9"/>
        <w:rPr>
          <w:sz w:val="10"/>
        </w:rPr>
      </w:pPr>
      <w:r>
        <w:drawing>
          <wp:anchor distT="0" distB="0" distL="0" distR="0" simplePos="0" relativeHeight="251662336" behindDoc="0" locked="0" layoutInCell="1" allowOverlap="1">
            <wp:simplePos x="0" y="0"/>
            <wp:positionH relativeFrom="page">
              <wp:posOffset>1188085</wp:posOffset>
            </wp:positionH>
            <wp:positionV relativeFrom="paragraph">
              <wp:posOffset>103505</wp:posOffset>
            </wp:positionV>
            <wp:extent cx="2134235" cy="2850515"/>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jpeg"/>
                    <pic:cNvPicPr>
                      <a:picLocks noChangeAspect="1"/>
                    </pic:cNvPicPr>
                  </pic:nvPicPr>
                  <pic:blipFill>
                    <a:blip r:embed="rId49" cstate="print"/>
                    <a:stretch>
                      <a:fillRect/>
                    </a:stretch>
                  </pic:blipFill>
                  <pic:spPr>
                    <a:xfrm>
                      <a:off x="0" y="0"/>
                      <a:ext cx="2134226" cy="2850642"/>
                    </a:xfrm>
                    <a:prstGeom prst="rect">
                      <a:avLst/>
                    </a:prstGeom>
                  </pic:spPr>
                </pic:pic>
              </a:graphicData>
            </a:graphic>
          </wp:anchor>
        </w:drawing>
      </w:r>
      <w:r>
        <w:drawing>
          <wp:anchor distT="0" distB="0" distL="0" distR="0" simplePos="0" relativeHeight="251662336" behindDoc="0" locked="0" layoutInCell="1" allowOverlap="1">
            <wp:simplePos x="0" y="0"/>
            <wp:positionH relativeFrom="page">
              <wp:posOffset>4335145</wp:posOffset>
            </wp:positionH>
            <wp:positionV relativeFrom="paragraph">
              <wp:posOffset>103505</wp:posOffset>
            </wp:positionV>
            <wp:extent cx="2160905" cy="2872740"/>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jpeg"/>
                    <pic:cNvPicPr>
                      <a:picLocks noChangeAspect="1"/>
                    </pic:cNvPicPr>
                  </pic:nvPicPr>
                  <pic:blipFill>
                    <a:blip r:embed="rId50" cstate="print"/>
                    <a:stretch>
                      <a:fillRect/>
                    </a:stretch>
                  </pic:blipFill>
                  <pic:spPr>
                    <a:xfrm>
                      <a:off x="0" y="0"/>
                      <a:ext cx="2160817" cy="2872454"/>
                    </a:xfrm>
                    <a:prstGeom prst="rect">
                      <a:avLst/>
                    </a:prstGeom>
                  </pic:spPr>
                </pic:pic>
              </a:graphicData>
            </a:graphic>
          </wp:anchor>
        </w:drawing>
      </w:r>
    </w:p>
    <w:p>
      <w:pPr>
        <w:spacing w:after="0"/>
        <w:rPr>
          <w:sz w:val="10"/>
        </w:rPr>
        <w:sectPr>
          <w:pgSz w:w="11910" w:h="16840"/>
          <w:pgMar w:top="1500" w:right="300" w:bottom="880" w:left="440" w:header="0" w:footer="686" w:gutter="0"/>
          <w:cols w:space="720" w:num="1"/>
        </w:sect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412" w:lineRule="auto"/>
        <w:ind w:left="808" w:right="5363" w:firstLine="0"/>
        <w:jc w:val="left"/>
        <w:rPr>
          <w:sz w:val="21"/>
          <w:szCs w:val="21"/>
        </w:rPr>
      </w:pPr>
      <w:r>
        <w:rPr>
          <w:sz w:val="21"/>
          <w:szCs w:val="21"/>
          <w:rtl w:val="0"/>
        </w:rPr>
        <w:t xml:space="preserve">Contrôle du niveau d'huile moteur ----chaque jour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412" w:lineRule="auto"/>
        <w:ind w:left="808" w:right="3804" w:firstLine="0"/>
        <w:jc w:val="left"/>
        <w:rPr>
          <w:sz w:val="21"/>
          <w:szCs w:val="21"/>
        </w:rPr>
      </w:pPr>
      <w:r>
        <w:rPr>
          <w:sz w:val="21"/>
          <w:szCs w:val="21"/>
          <w:rtl w:val="0"/>
        </w:rPr>
        <w:t xml:space="preserve">Changement de l'huile moteur --- toutes les 500h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412" w:lineRule="auto"/>
        <w:ind w:left="808" w:right="4230" w:firstLine="0"/>
        <w:jc w:val="left"/>
        <w:rPr>
          <w:sz w:val="21"/>
          <w:szCs w:val="21"/>
        </w:rPr>
      </w:pPr>
      <w:r>
        <w:rPr>
          <w:sz w:val="21"/>
          <w:szCs w:val="21"/>
          <w:rtl w:val="0"/>
        </w:rPr>
        <w:t>Changement du filtre à huile moteur --- toutes les 500 h</w:t>
      </w:r>
    </w:p>
    <w:p>
      <w:pPr>
        <w:keepNext w:val="0"/>
        <w:keepLines w:val="0"/>
        <w:pageBreakBefore w:val="0"/>
        <w:widowControl w:val="0"/>
        <w:numPr>
          <w:ilvl w:val="0"/>
          <w:numId w:val="15"/>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sz w:val="21"/>
          <w:szCs w:val="21"/>
          <w:rtl w:val="0"/>
        </w:rPr>
        <w:t>Démarrez le moteur pour chauffer correctement l'huile moteur.</w:t>
      </w:r>
    </w:p>
    <w:p>
      <w:pPr>
        <w:keepNext w:val="0"/>
        <w:keepLines w:val="0"/>
        <w:pageBreakBefore w:val="0"/>
        <w:widowControl w:val="0"/>
        <w:numPr>
          <w:ilvl w:val="0"/>
          <w:numId w:val="15"/>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sz w:val="21"/>
          <w:szCs w:val="21"/>
          <w:rtl w:val="0"/>
        </w:rPr>
        <w:t>Garez le véhicule sur un sol parfaitement lisse.</w:t>
      </w:r>
    </w:p>
    <w:p>
      <w:pPr>
        <w:keepNext w:val="0"/>
        <w:keepLines w:val="0"/>
        <w:pageBreakBefore w:val="0"/>
        <w:widowControl w:val="0"/>
        <w:numPr>
          <w:ilvl w:val="0"/>
          <w:numId w:val="15"/>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sz w:val="21"/>
          <w:szCs w:val="21"/>
          <w:rtl w:val="0"/>
        </w:rPr>
        <w:t>Abaisse</w:t>
      </w:r>
      <w:r>
        <w:rPr>
          <w:rFonts w:hint="default"/>
          <w:sz w:val="21"/>
          <w:szCs w:val="21"/>
          <w:rtl w:val="0"/>
          <w:lang w:val="en-US"/>
        </w:rPr>
        <w:t>z</w:t>
      </w:r>
      <w:r>
        <w:rPr>
          <w:sz w:val="21"/>
          <w:szCs w:val="21"/>
          <w:rtl w:val="0"/>
        </w:rPr>
        <w:t xml:space="preserve"> le godet sur le sol.</w:t>
      </w:r>
    </w:p>
    <w:p>
      <w:pPr>
        <w:keepNext w:val="0"/>
        <w:keepLines w:val="0"/>
        <w:pageBreakBefore w:val="0"/>
        <w:widowControl w:val="0"/>
        <w:numPr>
          <w:ilvl w:val="0"/>
          <w:numId w:val="15"/>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sz w:val="21"/>
          <w:szCs w:val="21"/>
          <w:rtl w:val="0"/>
        </w:rPr>
        <w:t>Faites tourner le moteur au ralenti à faible vitesse pendant 5 minutes.</w:t>
      </w:r>
    </w:p>
    <w:p>
      <w:pPr>
        <w:keepNext w:val="0"/>
        <w:keepLines w:val="0"/>
        <w:pageBreakBefore w:val="0"/>
        <w:widowControl w:val="0"/>
        <w:numPr>
          <w:ilvl w:val="0"/>
          <w:numId w:val="15"/>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sz w:val="21"/>
          <w:szCs w:val="21"/>
          <w:rtl w:val="0"/>
        </w:rPr>
        <w:t>Tournez le commutateur d'allumage sur OFF et enlevez la clé.</w:t>
      </w:r>
    </w:p>
    <w:p>
      <w:pPr>
        <w:keepNext w:val="0"/>
        <w:keepLines w:val="0"/>
        <w:pageBreakBefore w:val="0"/>
        <w:widowControl w:val="0"/>
        <w:numPr>
          <w:ilvl w:val="0"/>
          <w:numId w:val="15"/>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sz w:val="21"/>
          <w:szCs w:val="21"/>
          <w:rtl w:val="0"/>
        </w:rPr>
        <w:t>Retirez le bouchon de vidange pour que l'huile passe à travers un tissu propre dans le récipient de 2 litres.</w:t>
      </w:r>
    </w:p>
    <w:p>
      <w:pPr>
        <w:keepNext w:val="0"/>
        <w:keepLines w:val="0"/>
        <w:pageBreakBefore w:val="0"/>
        <w:widowControl w:val="0"/>
        <w:numPr>
          <w:ilvl w:val="0"/>
          <w:numId w:val="15"/>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sz w:val="21"/>
          <w:szCs w:val="21"/>
          <w:rtl w:val="0"/>
        </w:rPr>
        <w:t>Après cela, vérifiez s'il n'y a pas de débris métalliques ou autres sur le tissu.</w:t>
      </w:r>
    </w:p>
    <w:p>
      <w:pPr>
        <w:keepNext w:val="0"/>
        <w:keepLines w:val="0"/>
        <w:pageBreakBefore w:val="0"/>
        <w:widowControl w:val="0"/>
        <w:numPr>
          <w:ilvl w:val="0"/>
          <w:numId w:val="15"/>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sz w:val="21"/>
          <w:szCs w:val="21"/>
          <w:rtl w:val="0"/>
        </w:rPr>
        <w:t>Remettez le bouchon de vidange en place et serrez-le.</w:t>
      </w:r>
    </w:p>
    <w:p>
      <w:pPr>
        <w:keepNext w:val="0"/>
        <w:keepLines w:val="0"/>
        <w:pageBreakBefore w:val="0"/>
        <w:widowControl w:val="0"/>
        <w:numPr>
          <w:ilvl w:val="0"/>
          <w:numId w:val="15"/>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sz w:val="21"/>
          <w:szCs w:val="21"/>
          <w:rtl w:val="0"/>
        </w:rPr>
        <w:t>Desserrez le bouchon de vidange pour que l'huile passe à travers le cylindre filtrant dans un récipient.</w:t>
      </w:r>
    </w:p>
    <w:p>
      <w:pPr>
        <w:keepNext w:val="0"/>
        <w:keepLines w:val="0"/>
        <w:pageBreakBefore w:val="0"/>
        <w:widowControl w:val="0"/>
        <w:numPr>
          <w:ilvl w:val="0"/>
          <w:numId w:val="15"/>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sz w:val="21"/>
          <w:szCs w:val="21"/>
          <w:rtl w:val="0"/>
        </w:rPr>
        <w:t>Retirez les vis fixant les éléments du filtre à huile moteur à l'aide d'un tournevis pour sortir l'élément filtrant.</w:t>
      </w:r>
    </w:p>
    <w:p>
      <w:pPr>
        <w:keepNext w:val="0"/>
        <w:keepLines w:val="0"/>
        <w:pageBreakBefore w:val="0"/>
        <w:widowControl w:val="0"/>
        <w:numPr>
          <w:ilvl w:val="0"/>
          <w:numId w:val="15"/>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sz w:val="21"/>
          <w:szCs w:val="21"/>
          <w:rtl w:val="0"/>
        </w:rPr>
        <w:t>Réinstallez le nouveau filtre et serrez les vis fixant le nouvel élément à l'aide d'un tournevis.</w:t>
      </w:r>
    </w:p>
    <w:p>
      <w:pPr>
        <w:keepNext w:val="0"/>
        <w:keepLines w:val="0"/>
        <w:pageBreakBefore w:val="0"/>
        <w:widowControl w:val="0"/>
        <w:numPr>
          <w:ilvl w:val="0"/>
          <w:numId w:val="15"/>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sz w:val="21"/>
          <w:szCs w:val="21"/>
          <w:rtl w:val="0"/>
        </w:rPr>
        <w:t>Retirez le bouchon du filtre à huile pour ajouter l'huile recommandée dans le moteur. Après 15 minutes, vérifiez si le niveau d'huile se situe entre les repères circulaires.</w:t>
      </w:r>
    </w:p>
    <w:p>
      <w:pPr>
        <w:keepNext w:val="0"/>
        <w:keepLines w:val="0"/>
        <w:pageBreakBefore w:val="0"/>
        <w:widowControl w:val="0"/>
        <w:numPr>
          <w:ilvl w:val="0"/>
          <w:numId w:val="15"/>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sz w:val="21"/>
          <w:szCs w:val="21"/>
          <w:rtl w:val="0"/>
        </w:rPr>
        <w:t>Remettez le bouchon du filtre à huile.</w:t>
      </w:r>
    </w:p>
    <w:p>
      <w:pPr>
        <w:keepNext w:val="0"/>
        <w:keepLines w:val="0"/>
        <w:pageBreakBefore w:val="0"/>
        <w:widowControl w:val="0"/>
        <w:numPr>
          <w:ilvl w:val="0"/>
          <w:numId w:val="15"/>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sz w:val="21"/>
          <w:szCs w:val="21"/>
          <w:rtl w:val="0"/>
        </w:rPr>
        <w:t>Arrêtez le moteur, débranchez la clé de contact.</w:t>
      </w:r>
    </w:p>
    <w:p>
      <w:pPr>
        <w:keepNext w:val="0"/>
        <w:keepLines w:val="0"/>
        <w:pageBreakBefore w:val="0"/>
        <w:widowControl w:val="0"/>
        <w:numPr>
          <w:ilvl w:val="0"/>
          <w:numId w:val="15"/>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sz w:val="21"/>
          <w:szCs w:val="21"/>
          <w:rtl w:val="0"/>
        </w:rPr>
        <w:t>Vérifiez si le bouchon de vidange fuit.</w:t>
      </w:r>
    </w:p>
    <w:p>
      <w:pPr>
        <w:keepNext w:val="0"/>
        <w:keepLines w:val="0"/>
        <w:pageBreakBefore w:val="0"/>
        <w:widowControl w:val="0"/>
        <w:numPr>
          <w:ilvl w:val="0"/>
          <w:numId w:val="15"/>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sz w:val="21"/>
          <w:szCs w:val="21"/>
          <w:rtl w:val="0"/>
        </w:rPr>
        <w:t>Vérifiez le niveau d'huile sur la jauge.</w:t>
      </w:r>
    </w:p>
    <w:p>
      <w:pPr>
        <w:spacing w:before="155"/>
        <w:ind w:left="808" w:right="715" w:firstLine="124"/>
        <w:rPr>
          <w:i w:val="0"/>
          <w:smallCaps w:val="0"/>
          <w:strike w:val="0"/>
          <w:color w:val="000000"/>
          <w:sz w:val="21"/>
          <w:szCs w:val="21"/>
          <w:u w:val="none"/>
          <w:shd w:val="clear" w:fill="auto"/>
          <w:vertAlign w:val="baseline"/>
        </w:rPr>
      </w:pPr>
      <w:r>
        <w:rPr>
          <w:b/>
          <w:rtl w:val="0"/>
        </w:rPr>
        <w:t xml:space="preserve">Attention : </w:t>
      </w:r>
      <w:r>
        <w:rPr>
          <w:rtl w:val="0"/>
        </w:rPr>
        <w:t>tenez votre corps et votre visage éloignés du tuyau d'échappement. Lorsque l'huile de transmission est encore chaude, attendez qu'elle refroidisse et relâchez lentement la pression du tuyau d'échappement !</w:t>
      </w:r>
    </w:p>
    <w:p>
      <w:pPr>
        <w:pStyle w:val="6"/>
        <w:numPr>
          <w:ilvl w:val="0"/>
          <w:numId w:val="16"/>
        </w:numPr>
        <w:tabs>
          <w:tab w:val="left" w:pos="1063"/>
        </w:tabs>
        <w:spacing w:before="156" w:after="0" w:line="240" w:lineRule="auto"/>
        <w:ind w:left="1062" w:right="0" w:hanging="255"/>
        <w:jc w:val="left"/>
      </w:pPr>
      <w:r>
        <w:rPr>
          <w:rtl w:val="0"/>
        </w:rPr>
        <w:t>Système hydraulique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 w:after="0" w:line="240" w:lineRule="auto"/>
        <w:ind w:left="0" w:right="0" w:firstLine="0"/>
        <w:jc w:val="left"/>
        <w:rPr>
          <w:rFonts w:ascii="Times New Roman" w:hAnsi="Times New Roman" w:eastAsia="Times New Roman" w:cs="Times New Roman"/>
          <w:b/>
          <w:i w:val="0"/>
          <w:smallCaps w:val="0"/>
          <w:strike w:val="0"/>
          <w:color w:val="000000"/>
          <w:sz w:val="13"/>
          <w:szCs w:val="13"/>
          <w:u w:val="none"/>
          <w:shd w:val="clear" w:fill="auto"/>
          <w:vertAlign w:val="baseline"/>
        </w:rPr>
      </w:pPr>
    </w:p>
    <w:tbl>
      <w:tblPr>
        <w:tblStyle w:val="14"/>
        <w:tblW w:w="9853" w:type="dxa"/>
        <w:tblInd w:w="6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8"/>
        <w:gridCol w:w="1437"/>
        <w:gridCol w:w="1023"/>
        <w:gridCol w:w="682"/>
        <w:gridCol w:w="682"/>
        <w:gridCol w:w="684"/>
        <w:gridCol w:w="684"/>
        <w:gridCol w:w="684"/>
        <w:gridCol w:w="684"/>
        <w:gridCol w:w="684"/>
        <w:gridCol w:w="684"/>
        <w:gridCol w:w="6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gridSpan w:val="2"/>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 w:after="0" w:line="240" w:lineRule="auto"/>
              <w:ind w:left="0" w:right="0" w:firstLine="0"/>
              <w:jc w:val="left"/>
              <w:rPr>
                <w:rFonts w:ascii="Times New Roman" w:hAnsi="Times New Roman" w:eastAsia="Times New Roman" w:cs="Times New Roman"/>
                <w:b/>
                <w:i w:val="0"/>
                <w:smallCaps w:val="0"/>
                <w:strike w:val="0"/>
                <w:color w:val="000000"/>
                <w:sz w:val="18"/>
                <w:szCs w:val="18"/>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084" w:right="1076" w:firstLine="0"/>
              <w:jc w:val="center"/>
              <w:rPr>
                <w:rFonts w:hint="default" w:ascii="Times New Roman" w:hAnsi="Times New Roman" w:eastAsia="Times New Roman" w:cs="Times New Roman"/>
                <w:b/>
                <w:i w:val="0"/>
                <w:smallCaps w:val="0"/>
                <w:strike w:val="0"/>
                <w:color w:val="000000"/>
                <w:sz w:val="21"/>
                <w:szCs w:val="21"/>
                <w:u w:val="none"/>
                <w:shd w:val="clear" w:fill="auto"/>
                <w:vertAlign w:val="baseline"/>
                <w:lang w:val="en-US"/>
              </w:rPr>
            </w:pPr>
            <w:r>
              <w:rPr>
                <w:rFonts w:hint="default" w:cs="Times New Roman"/>
                <w:b/>
                <w:i w:val="0"/>
                <w:smallCaps w:val="0"/>
                <w:strike w:val="0"/>
                <w:color w:val="000000"/>
                <w:sz w:val="21"/>
                <w:szCs w:val="21"/>
                <w:u w:val="none"/>
                <w:shd w:val="clear" w:fill="auto"/>
                <w:vertAlign w:val="baseline"/>
                <w:rtl w:val="0"/>
                <w:lang w:val="en-US"/>
              </w:rPr>
              <w:t>Pièces</w:t>
            </w: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 w:after="0" w:line="240" w:lineRule="auto"/>
              <w:ind w:left="0" w:right="0" w:firstLine="0"/>
              <w:jc w:val="left"/>
              <w:rPr>
                <w:rFonts w:ascii="Times New Roman" w:hAnsi="Times New Roman" w:eastAsia="Times New Roman" w:cs="Times New Roman"/>
                <w:b/>
                <w:i w:val="0"/>
                <w:smallCaps w:val="0"/>
                <w:strike w:val="0"/>
                <w:color w:val="000000"/>
                <w:sz w:val="18"/>
                <w:szCs w:val="18"/>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10" w:right="0" w:firstLine="0"/>
              <w:jc w:val="left"/>
              <w:rPr>
                <w:b/>
                <w:sz w:val="21"/>
                <w:szCs w:val="21"/>
              </w:rPr>
            </w:pPr>
            <w:r>
              <w:rPr>
                <w:b/>
                <w:sz w:val="21"/>
                <w:szCs w:val="21"/>
                <w:rtl w:val="0"/>
              </w:rPr>
              <w:t>Quantité</w:t>
            </w:r>
          </w:p>
        </w:tc>
        <w:tc>
          <w:tcPr>
            <w:gridSpan w:val="9"/>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2538" w:right="2530" w:firstLine="0"/>
              <w:jc w:val="center"/>
              <w:rPr>
                <w:rFonts w:ascii="Times New Roman" w:hAnsi="Times New Roman" w:eastAsia="Times New Roman" w:cs="Times New Roman"/>
                <w:b/>
                <w:i w:val="0"/>
                <w:smallCaps w:val="0"/>
                <w:strike w:val="0"/>
                <w:color w:val="000000"/>
                <w:sz w:val="21"/>
                <w:szCs w:val="21"/>
                <w:u w:val="none"/>
                <w:shd w:val="clear" w:fill="auto"/>
                <w:vertAlign w:val="baseline"/>
              </w:rPr>
            </w:pPr>
            <w:r>
              <w:rPr>
                <w:b/>
                <w:sz w:val="21"/>
                <w:szCs w:val="21"/>
                <w:rtl w:val="0"/>
              </w:rPr>
              <w:t>Intervalle</w:t>
            </w:r>
            <w:r>
              <w:rPr>
                <w:rFonts w:ascii="Times New Roman" w:hAnsi="Times New Roman" w:eastAsia="Times New Roman" w:cs="Times New Roman"/>
                <w:b/>
                <w:i w:val="0"/>
                <w:smallCaps w:val="0"/>
                <w:strike w:val="0"/>
                <w:color w:val="000000"/>
                <w:sz w:val="21"/>
                <w:szCs w:val="21"/>
                <w:u w:val="none"/>
                <w:shd w:val="clear" w:fill="auto"/>
                <w:vertAlign w:val="baseline"/>
                <w:rtl w:val="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gridSpan w:val="2"/>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2" w:after="0" w:line="240" w:lineRule="auto"/>
              <w:ind w:left="216" w:right="21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2" w:after="0" w:line="240" w:lineRule="auto"/>
              <w:ind w:left="215" w:right="21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50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2" w:after="0" w:line="240" w:lineRule="auto"/>
              <w:ind w:left="0" w:right="173" w:firstLine="0"/>
              <w:jc w:val="righ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100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2" w:after="0" w:line="240" w:lineRule="auto"/>
              <w:ind w:left="0" w:right="175" w:firstLine="0"/>
              <w:jc w:val="righ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250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2" w:after="0" w:line="240" w:lineRule="auto"/>
              <w:ind w:left="183"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500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2" w:after="0" w:line="240" w:lineRule="auto"/>
              <w:ind w:left="112" w:right="107"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1000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2" w:after="0" w:line="240" w:lineRule="auto"/>
              <w:ind w:left="13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1500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2" w:after="0" w:line="240" w:lineRule="auto"/>
              <w:ind w:left="112" w:right="107"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2500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2" w:after="0" w:line="240" w:lineRule="auto"/>
              <w:ind w:left="108" w:right="104"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4000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gridSpan w:val="2"/>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0" w:right="0" w:firstLine="0"/>
              <w:jc w:val="left"/>
              <w:rPr>
                <w:sz w:val="21"/>
                <w:szCs w:val="21"/>
              </w:rPr>
            </w:pPr>
            <w:r>
              <w:rPr>
                <w:sz w:val="21"/>
                <w:szCs w:val="21"/>
                <w:rtl w:val="0"/>
              </w:rPr>
              <w:t>Vérifier le niveau d'huile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131"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hydraulique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3" w:right="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35" w:lineRule="auto"/>
              <w:ind w:left="1" w:right="0" w:firstLine="0"/>
              <w:jc w:val="center"/>
              <w:rPr>
                <w:rFonts w:ascii="LexiSaebomR" w:hAnsi="LexiSaebomR" w:eastAsia="LexiSaebomR" w:cs="LexiSaebomR"/>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gridSpan w:val="2"/>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0" w:right="356"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Nettoyer le tuyau de vidange du réservoir d'huile hydraulique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80" w:after="0" w:line="240" w:lineRule="auto"/>
              <w:ind w:left="3" w:right="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9" w:after="0" w:line="240" w:lineRule="auto"/>
              <w:ind w:left="0" w:right="233" w:firstLine="0"/>
              <w:jc w:val="right"/>
              <w:rPr>
                <w:rFonts w:ascii="LexiSaebomR" w:hAnsi="LexiSaebomR" w:eastAsia="LexiSaebomR" w:cs="LexiSaebomR"/>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gridSpan w:val="2"/>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0" w:right="0" w:firstLine="0"/>
              <w:jc w:val="left"/>
              <w:rPr>
                <w:sz w:val="21"/>
                <w:szCs w:val="21"/>
              </w:rPr>
            </w:pPr>
            <w:r>
              <w:rPr>
                <w:sz w:val="21"/>
                <w:szCs w:val="21"/>
                <w:rtl w:val="0"/>
              </w:rPr>
              <w:t>Change</w:t>
            </w:r>
            <w:r>
              <w:rPr>
                <w:rFonts w:hint="default"/>
                <w:sz w:val="21"/>
                <w:szCs w:val="21"/>
                <w:rtl w:val="0"/>
                <w:lang w:val="en-US"/>
              </w:rPr>
              <w:t>r</w:t>
            </w:r>
            <w:r>
              <w:rPr>
                <w:sz w:val="21"/>
                <w:szCs w:val="21"/>
                <w:rtl w:val="0"/>
              </w:rPr>
              <w:t xml:space="preserve"> l'huile hydraulique.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282" w:right="0" w:firstLine="0"/>
              <w:jc w:val="left"/>
              <w:rPr>
                <w:sz w:val="21"/>
                <w:szCs w:val="21"/>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244" w:right="238"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16.5L</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37" w:lineRule="auto"/>
              <w:ind w:left="2" w:right="0" w:firstLine="0"/>
              <w:jc w:val="center"/>
              <w:rPr>
                <w:rFonts w:ascii="LexiSaebomR" w:hAnsi="LexiSaebomR" w:eastAsia="LexiSaebomR" w:cs="LexiSaebomR"/>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gridSpan w:val="2"/>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0" w:right="282"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Remplacer les éléments du filtre d'aspiration de l'huile hydraulique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9" w:after="0" w:line="240" w:lineRule="auto"/>
              <w:ind w:left="3" w:right="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5" w:after="0" w:line="240" w:lineRule="auto"/>
              <w:ind w:left="2" w:right="0" w:firstLine="0"/>
              <w:jc w:val="center"/>
              <w:rPr>
                <w:rFonts w:ascii="LexiSaebomR" w:hAnsi="LexiSaebomR" w:eastAsia="LexiSaebomR" w:cs="LexiSaebomR"/>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0" w:right="189" w:firstLine="0"/>
              <w:jc w:val="both"/>
              <w:rPr>
                <w:sz w:val="21"/>
                <w:szCs w:val="21"/>
              </w:rPr>
            </w:pPr>
            <w:r>
              <w:rPr>
                <w:sz w:val="21"/>
                <w:szCs w:val="21"/>
                <w:rtl w:val="0"/>
              </w:rPr>
              <w:t>Vérifier le tuyau et la canalisation</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251" w:right="189" w:hanging="51"/>
              <w:jc w:val="both"/>
              <w:rPr>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251" w:right="189" w:hanging="51"/>
              <w:jc w:val="both"/>
              <w:rPr>
                <w:sz w:val="21"/>
                <w:szCs w:val="21"/>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627" w:right="624"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33" w:lineRule="auto"/>
              <w:ind w:left="2" w:right="0" w:firstLine="0"/>
              <w:jc w:val="center"/>
              <w:rPr>
                <w:rFonts w:ascii="LexiSaebomR" w:hAnsi="LexiSaebomR" w:eastAsia="LexiSaebomR" w:cs="LexiSaebomR"/>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6" w:after="0" w:line="240" w:lineRule="auto"/>
              <w:ind w:left="627" w:right="624"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5" w:after="0" w:line="240" w:lineRule="auto"/>
              <w:ind w:left="0" w:right="229" w:firstLine="0"/>
              <w:jc w:val="right"/>
              <w:rPr>
                <w:rFonts w:ascii="LexiSaebomR" w:hAnsi="LexiSaebomR" w:eastAsia="LexiSaebomR" w:cs="LexiSaebomR"/>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gridSpan w:val="2"/>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64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Change</w:t>
            </w:r>
            <w:r>
              <w:rPr>
                <w:rFonts w:hint="default"/>
                <w:sz w:val="21"/>
                <w:szCs w:val="21"/>
                <w:rtl w:val="0"/>
                <w:lang w:val="en-US"/>
              </w:rPr>
              <w:t>r</w:t>
            </w:r>
            <w:r>
              <w:rPr>
                <w:sz w:val="21"/>
                <w:szCs w:val="21"/>
                <w:rtl w:val="0"/>
              </w:rPr>
              <w:t xml:space="preserve"> le tuyau</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240" w:right="238"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39</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37" w:lineRule="auto"/>
              <w:ind w:left="0" w:right="1" w:firstLine="0"/>
              <w:jc w:val="center"/>
              <w:rPr>
                <w:rFonts w:ascii="LexiSaebomR" w:hAnsi="LexiSaebomR" w:eastAsia="LexiSaebomR" w:cs="LexiSaebomR"/>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gridSpan w:val="12"/>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50" w:lineRule="auto"/>
              <w:ind w:left="107" w:right="0" w:firstLine="0"/>
              <w:jc w:val="left"/>
              <w:rPr>
                <w:rFonts w:ascii="LexiSaebomR" w:hAnsi="LexiSaebomR" w:eastAsia="LexiSaebomR" w:cs="LexiSaebomR"/>
                <w:sz w:val="21"/>
                <w:szCs w:val="21"/>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 xml:space="preserve">Note: </w:t>
            </w:r>
            <w:r>
              <w:rPr>
                <w:rFonts w:ascii="LexiSaebomR" w:hAnsi="LexiSaebomR" w:eastAsia="LexiSaebomR" w:cs="LexiSaebomR"/>
                <w:b w:val="0"/>
                <w:i w:val="0"/>
                <w:smallCaps w:val="0"/>
                <w:strike w:val="0"/>
                <w:color w:val="000000"/>
                <w:sz w:val="21"/>
                <w:szCs w:val="21"/>
                <w:u w:val="none"/>
                <w:shd w:val="clear" w:fill="auto"/>
                <w:vertAlign w:val="baseline"/>
                <w:rtl w:val="0"/>
              </w:rPr>
              <w:t>★</w:t>
            </w:r>
            <w:r>
              <w:rPr>
                <w:rFonts w:ascii="LexiSaebomR" w:hAnsi="LexiSaebomR" w:eastAsia="LexiSaebomR" w:cs="LexiSaebomR"/>
                <w:sz w:val="21"/>
                <w:szCs w:val="21"/>
                <w:rtl w:val="0"/>
              </w:rPr>
              <w:t xml:space="preserve"> intervalle d'entretien normal</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50" w:lineRule="auto"/>
              <w:ind w:left="107" w:right="0" w:firstLine="0"/>
              <w:jc w:val="left"/>
              <w:rPr>
                <w:rFonts w:ascii="LexiSaebomR" w:hAnsi="LexiSaebomR" w:eastAsia="LexiSaebomR" w:cs="LexiSaebomR"/>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50" w:lineRule="auto"/>
              <w:ind w:left="107" w:right="0" w:firstLine="0"/>
              <w:jc w:val="left"/>
              <w:rPr>
                <w:rFonts w:ascii="LexiSaebomR" w:hAnsi="LexiSaebomR" w:eastAsia="LexiSaebomR" w:cs="LexiSaebomR"/>
                <w:sz w:val="21"/>
                <w:szCs w:val="21"/>
              </w:rPr>
            </w:pPr>
          </w:p>
        </w:tc>
      </w:tr>
    </w:tbl>
    <w:p>
      <w:pPr>
        <w:spacing w:after="0" w:line="350" w:lineRule="auto"/>
        <w:ind w:firstLine="0"/>
        <w:rPr>
          <w:sz w:val="21"/>
          <w:szCs w:val="21"/>
        </w:rPr>
        <w:sectPr>
          <w:pgSz w:w="11910" w:h="16840"/>
          <w:pgMar w:top="1200" w:right="300" w:bottom="880" w:left="440" w:header="0" w:footer="686" w:gutter="0"/>
          <w:cols w:space="720" w:num="1"/>
        </w:sectPr>
      </w:pPr>
    </w:p>
    <w:p>
      <w:pPr>
        <w:spacing w:before="61"/>
        <w:ind w:left="808" w:right="0" w:firstLine="0"/>
        <w:jc w:val="left"/>
        <w:rPr>
          <w:b/>
          <w:sz w:val="21"/>
          <w:szCs w:val="21"/>
        </w:rPr>
      </w:pPr>
      <w:r>
        <w:rPr>
          <w:b/>
          <w:sz w:val="21"/>
          <w:szCs w:val="21"/>
          <w:rtl w:val="0"/>
        </w:rPr>
        <w:t>Inspection et entretien du système hydraulique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94" w:after="0" w:line="240" w:lineRule="auto"/>
        <w:ind w:left="808" w:right="627" w:firstLine="97"/>
        <w:jc w:val="left"/>
        <w:rPr>
          <w:b/>
        </w:rPr>
      </w:pPr>
      <w:r>
        <w:rPr>
          <w:b/>
          <w:rtl w:val="0"/>
        </w:rPr>
        <w:t xml:space="preserve">Attention : </w:t>
      </w:r>
      <w:r>
        <w:rPr>
          <w:rtl w:val="0"/>
        </w:rPr>
        <w:t xml:space="preserve">en marche, le système hydraulique peut devenir très chaud. Veuillez refroidir la machine avant toute inspection ou </w:t>
      </w:r>
      <w:r>
        <w:rPr>
          <w:rFonts w:hint="default"/>
          <w:rtl w:val="0"/>
          <w:lang w:val="en-US"/>
        </w:rPr>
        <w:t>entretien</w:t>
      </w:r>
      <w:r>
        <w:rPr>
          <w:rtl w:val="0"/>
        </w:rPr>
        <w:t>!</w:t>
      </w:r>
    </w:p>
    <w:p>
      <w:pPr>
        <w:keepNext w:val="0"/>
        <w:keepLines w:val="0"/>
        <w:pageBreakBefore w:val="0"/>
        <w:widowControl w:val="0"/>
        <w:numPr>
          <w:ilvl w:val="0"/>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2" w:after="0" w:line="240" w:lineRule="auto"/>
        <w:ind w:left="1228" w:right="1183" w:hanging="420"/>
        <w:jc w:val="left"/>
      </w:pPr>
      <w:r>
        <w:rPr>
          <w:sz w:val="21"/>
          <w:szCs w:val="21"/>
          <w:rtl w:val="0"/>
        </w:rPr>
        <w:t>Avant de procéder à l'entretien du système hydraulique, assurez-vous que la machine se trouve sur un sol plat et solide.</w:t>
      </w:r>
    </w:p>
    <w:p>
      <w:pPr>
        <w:keepNext w:val="0"/>
        <w:keepLines w:val="0"/>
        <w:pageBreakBefore w:val="0"/>
        <w:widowControl w:val="0"/>
        <w:numPr>
          <w:ilvl w:val="0"/>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2" w:after="0" w:line="240" w:lineRule="auto"/>
        <w:ind w:left="1228" w:right="1183" w:hanging="420"/>
        <w:jc w:val="left"/>
      </w:pPr>
      <w:r>
        <w:rPr>
          <w:sz w:val="21"/>
          <w:szCs w:val="21"/>
          <w:rtl w:val="0"/>
        </w:rPr>
        <w:t xml:space="preserve">Abaissez le godet sur le sol et </w:t>
      </w:r>
      <w:r>
        <w:rPr>
          <w:rFonts w:hint="default"/>
          <w:sz w:val="21"/>
          <w:szCs w:val="21"/>
          <w:rtl w:val="0"/>
          <w:lang w:val="en-US"/>
        </w:rPr>
        <w:t>coup</w:t>
      </w:r>
      <w:r>
        <w:rPr>
          <w:sz w:val="21"/>
          <w:szCs w:val="21"/>
          <w:rtl w:val="0"/>
        </w:rPr>
        <w:t>ez le moteur.</w:t>
      </w:r>
    </w:p>
    <w:p>
      <w:pPr>
        <w:keepNext w:val="0"/>
        <w:keepLines w:val="0"/>
        <w:pageBreakBefore w:val="0"/>
        <w:widowControl w:val="0"/>
        <w:numPr>
          <w:ilvl w:val="0"/>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2" w:after="0" w:line="240" w:lineRule="auto"/>
        <w:ind w:left="1228" w:right="1183" w:hanging="420"/>
        <w:jc w:val="left"/>
      </w:pPr>
      <w:r>
        <w:rPr>
          <w:sz w:val="21"/>
          <w:szCs w:val="21"/>
          <w:rtl w:val="0"/>
        </w:rPr>
        <w:t>Ne commencez pas l'entretien avant le refroidissement complet des systèmes, de l'huile hydraulique et d</w:t>
      </w:r>
      <w:r>
        <w:rPr>
          <w:rFonts w:hint="default"/>
          <w:sz w:val="21"/>
          <w:szCs w:val="21"/>
          <w:rtl w:val="0"/>
          <w:lang w:val="en-US"/>
        </w:rPr>
        <w:t>e la graisse</w:t>
      </w:r>
      <w:r>
        <w:rPr>
          <w:sz w:val="21"/>
          <w:szCs w:val="21"/>
          <w:rtl w:val="0"/>
        </w:rPr>
        <w:t>, car le système hydraulique peut être encore chaud et sous pression dès la fin du travail.</w:t>
      </w:r>
    </w:p>
    <w:p>
      <w:pPr>
        <w:keepNext w:val="0"/>
        <w:keepLines w:val="0"/>
        <w:pageBreakBefore w:val="0"/>
        <w:widowControl w:val="0"/>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1647"/>
          <w:tab w:val="left" w:pos="1648"/>
        </w:tabs>
        <w:spacing w:before="155" w:after="0" w:line="240" w:lineRule="auto"/>
        <w:ind w:left="1648" w:right="0" w:hanging="420"/>
        <w:jc w:val="left"/>
      </w:pPr>
      <w:r>
        <w:rPr>
          <w:sz w:val="21"/>
          <w:szCs w:val="21"/>
          <w:rtl w:val="0"/>
        </w:rPr>
        <w:t>Videz l'air du réservoir d'huile hydraulique pour libérer la pression interne.</w:t>
      </w:r>
    </w:p>
    <w:p>
      <w:pPr>
        <w:keepNext w:val="0"/>
        <w:keepLines w:val="0"/>
        <w:pageBreakBefore w:val="0"/>
        <w:widowControl w:val="0"/>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1647"/>
          <w:tab w:val="left" w:pos="1648"/>
        </w:tabs>
        <w:spacing w:before="155" w:after="0" w:line="240" w:lineRule="auto"/>
        <w:ind w:left="1648" w:right="0" w:hanging="420"/>
        <w:jc w:val="left"/>
      </w:pPr>
      <w:r>
        <w:rPr>
          <w:sz w:val="21"/>
          <w:szCs w:val="21"/>
          <w:rtl w:val="0"/>
        </w:rPr>
        <w:t>Laissez refroidir la machine.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4" w:after="0" w:line="240" w:lineRule="auto"/>
        <w:ind w:left="808" w:right="995" w:firstLine="167"/>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b/>
          <w:rtl w:val="0"/>
        </w:rPr>
        <w:t>Attention :</w:t>
      </w:r>
      <w:r>
        <w:rPr>
          <w:rtl w:val="0"/>
        </w:rPr>
        <w:t xml:space="preserve"> l'inspection et l'entretien des pièces chaudes et sous pression peuvent provoquer leur projection ou ainsi que celle de l'huile hydraulique et entraîner des blessures corporelles !</w:t>
      </w:r>
    </w:p>
    <w:p>
      <w:pPr>
        <w:keepNext w:val="0"/>
        <w:keepLines w:val="0"/>
        <w:pageBreakBefore w:val="0"/>
        <w:widowControl w:val="0"/>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1647"/>
          <w:tab w:val="left" w:pos="1648"/>
        </w:tabs>
        <w:spacing w:before="158" w:after="0" w:line="240" w:lineRule="auto"/>
        <w:ind w:left="1648" w:right="1061" w:hanging="420"/>
        <w:jc w:val="left"/>
      </w:pPr>
      <w:r>
        <w:rPr>
          <w:sz w:val="21"/>
          <w:szCs w:val="21"/>
          <w:rtl w:val="0"/>
        </w:rPr>
        <w:t>Lorsque vous retirez les boulons ou les écrous, ne vous placez pas face à eux, car les pièces hydrauliques, même si elles refroidissent, sont toujours sous pression. .</w:t>
      </w:r>
    </w:p>
    <w:p>
      <w:pPr>
        <w:keepNext w:val="0"/>
        <w:keepLines w:val="0"/>
        <w:pageBreakBefore w:val="0"/>
        <w:widowControl w:val="0"/>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1647"/>
          <w:tab w:val="left" w:pos="1648"/>
        </w:tabs>
        <w:spacing w:before="158" w:after="0" w:line="240" w:lineRule="auto"/>
        <w:ind w:left="1648" w:right="1061" w:hanging="420"/>
        <w:jc w:val="left"/>
      </w:pPr>
      <w:r>
        <w:rPr>
          <w:sz w:val="21"/>
          <w:szCs w:val="21"/>
          <w:rtl w:val="0"/>
        </w:rPr>
        <w:t>N'essayez jamais de vérifier les circuits des moteurs de translation ou de pivotement sur une pente, car ils peuvent être sous pression en raison de leur poids mort .</w:t>
      </w:r>
    </w:p>
    <w:p>
      <w:pPr>
        <w:keepNext w:val="0"/>
        <w:keepLines w:val="0"/>
        <w:pageBreakBefore w:val="0"/>
        <w:widowControl w:val="0"/>
        <w:numPr>
          <w:ilvl w:val="0"/>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3" w:after="0" w:line="240" w:lineRule="auto"/>
        <w:ind w:left="1228" w:right="933" w:hanging="420"/>
        <w:jc w:val="left"/>
      </w:pPr>
      <w:r>
        <w:rPr>
          <w:sz w:val="21"/>
          <w:szCs w:val="21"/>
          <w:rtl w:val="0"/>
        </w:rPr>
        <w:t>Lors du raccordement des tuyaux hydrauliques et de la tuyauterie, veillez à ce que la surface du joint soit dépourvue de toute saleté et de tout dommage. Gardez à l'esprit ce qui suit :</w:t>
      </w:r>
    </w:p>
    <w:p>
      <w:pPr>
        <w:keepNext w:val="0"/>
        <w:keepLines w:val="0"/>
        <w:pageBreakBefore w:val="0"/>
        <w:widowControl w:val="0"/>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1647"/>
          <w:tab w:val="left" w:pos="1648"/>
        </w:tabs>
        <w:spacing w:before="157" w:after="0" w:line="240" w:lineRule="auto"/>
        <w:ind w:left="1648" w:right="0" w:hanging="420"/>
        <w:jc w:val="left"/>
      </w:pPr>
      <w:r>
        <w:rPr>
          <w:sz w:val="21"/>
          <w:szCs w:val="21"/>
          <w:rtl w:val="0"/>
        </w:rPr>
        <w:t>Nettoyez le tuyau, la canalisation et l'intérieur du réservoir d'huile hydraulique avec un détergent, puis séchez-les soigneusement.</w:t>
      </w:r>
    </w:p>
    <w:p>
      <w:pPr>
        <w:keepNext w:val="0"/>
        <w:keepLines w:val="0"/>
        <w:pageBreakBefore w:val="0"/>
        <w:widowControl w:val="0"/>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1647"/>
          <w:tab w:val="left" w:pos="1648"/>
        </w:tabs>
        <w:spacing w:before="157" w:after="0" w:line="240" w:lineRule="auto"/>
        <w:ind w:left="1648" w:right="0" w:hanging="420"/>
        <w:jc w:val="left"/>
      </w:pPr>
      <w:r>
        <w:rPr>
          <w:sz w:val="21"/>
          <w:szCs w:val="21"/>
          <w:rtl w:val="0"/>
        </w:rPr>
        <w:t>Utilisez un joint torique non endommagé ou défectueux.</w:t>
      </w:r>
    </w:p>
    <w:p>
      <w:pPr>
        <w:keepNext w:val="0"/>
        <w:keepLines w:val="0"/>
        <w:pageBreakBefore w:val="0"/>
        <w:widowControl w:val="0"/>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1647"/>
          <w:tab w:val="left" w:pos="1648"/>
        </w:tabs>
        <w:spacing w:before="157" w:after="0" w:line="240" w:lineRule="auto"/>
        <w:ind w:left="1648" w:right="0" w:hanging="420"/>
        <w:jc w:val="left"/>
      </w:pPr>
      <w:r>
        <w:rPr>
          <w:sz w:val="21"/>
          <w:szCs w:val="21"/>
          <w:rtl w:val="0"/>
        </w:rPr>
        <w:t>Lors du raccordement du tuyau de pression, ne le tordez pas, sinon sa durée de vie sera réduite...</w:t>
      </w:r>
    </w:p>
    <w:p>
      <w:pPr>
        <w:keepNext w:val="0"/>
        <w:keepLines w:val="0"/>
        <w:pageBreakBefore w:val="0"/>
        <w:widowControl w:val="0"/>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1647"/>
          <w:tab w:val="left" w:pos="1648"/>
        </w:tabs>
        <w:spacing w:before="157" w:after="0" w:line="240" w:lineRule="auto"/>
        <w:ind w:left="1648" w:right="0" w:hanging="420"/>
        <w:jc w:val="left"/>
      </w:pPr>
      <w:r>
        <w:rPr>
          <w:sz w:val="21"/>
          <w:szCs w:val="21"/>
          <w:rtl w:val="0"/>
        </w:rPr>
        <w:t>Serrez avec précaution le collier de fixation du tuyau basse pression.</w:t>
      </w:r>
    </w:p>
    <w:p>
      <w:pPr>
        <w:keepNext w:val="0"/>
        <w:keepLines w:val="0"/>
        <w:pageBreakBefore w:val="0"/>
        <w:widowControl w:val="0"/>
        <w:numPr>
          <w:ilvl w:val="0"/>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6" w:after="0" w:line="240" w:lineRule="auto"/>
        <w:ind w:left="1228" w:right="0" w:hanging="420"/>
        <w:jc w:val="left"/>
      </w:pPr>
      <w:r>
        <w:rPr>
          <w:sz w:val="21"/>
          <w:szCs w:val="21"/>
          <w:rtl w:val="0"/>
        </w:rPr>
        <w:t xml:space="preserve">L'huile hydraulique à ajouter doit </w:t>
      </w:r>
      <w:r>
        <w:rPr>
          <w:rFonts w:hint="default"/>
          <w:sz w:val="21"/>
          <w:szCs w:val="21"/>
          <w:rtl w:val="0"/>
          <w:lang w:val="en-US"/>
        </w:rPr>
        <w:t xml:space="preserve">être du  </w:t>
      </w:r>
      <w:r>
        <w:rPr>
          <w:sz w:val="21"/>
          <w:szCs w:val="21"/>
          <w:rtl w:val="0"/>
        </w:rPr>
        <w:t xml:space="preserve">même </w:t>
      </w:r>
      <w:r>
        <w:rPr>
          <w:rFonts w:hint="default"/>
          <w:sz w:val="21"/>
          <w:szCs w:val="21"/>
          <w:rtl w:val="0"/>
          <w:lang w:val="en-US"/>
        </w:rPr>
        <w:t>grade</w:t>
      </w:r>
      <w:r>
        <w:rPr>
          <w:sz w:val="21"/>
          <w:szCs w:val="21"/>
          <w:rtl w:val="0"/>
        </w:rPr>
        <w:t xml:space="preserve">. A savoir, ne pas mélanger </w:t>
      </w:r>
      <w:r>
        <w:rPr>
          <w:rFonts w:hint="default"/>
          <w:sz w:val="21"/>
          <w:szCs w:val="21"/>
          <w:rtl w:val="0"/>
          <w:lang w:val="en-US"/>
        </w:rPr>
        <w:t xml:space="preserve">des huiles </w:t>
      </w:r>
      <w:r>
        <w:rPr>
          <w:sz w:val="21"/>
          <w:szCs w:val="21"/>
          <w:rtl w:val="0"/>
        </w:rPr>
        <w:t xml:space="preserve">avec des </w:t>
      </w:r>
      <w:r>
        <w:rPr>
          <w:rFonts w:hint="default"/>
          <w:sz w:val="21"/>
          <w:szCs w:val="21"/>
          <w:rtl w:val="0"/>
          <w:lang w:val="en-US"/>
        </w:rPr>
        <w:t xml:space="preserve">grades </w:t>
      </w:r>
      <w:r>
        <w:rPr>
          <w:sz w:val="21"/>
          <w:szCs w:val="21"/>
          <w:rtl w:val="0"/>
        </w:rPr>
        <w:t xml:space="preserve">différents. L'huile hydraulique a été </w:t>
      </w:r>
      <w:r>
        <w:rPr>
          <w:rFonts w:hint="default"/>
          <w:sz w:val="21"/>
          <w:szCs w:val="21"/>
          <w:rtl w:val="0"/>
          <w:lang w:val="en-US"/>
        </w:rPr>
        <w:t xml:space="preserve">rechargée </w:t>
      </w:r>
      <w:r>
        <w:rPr>
          <w:sz w:val="21"/>
          <w:szCs w:val="21"/>
          <w:rtl w:val="0"/>
        </w:rPr>
        <w:t xml:space="preserve">avant la livraison et, par conséquent, veuillez utiliser l'huile recommandée. La totalité de l'huile du système doit être changée en </w:t>
      </w:r>
      <w:r>
        <w:rPr>
          <w:rFonts w:hint="default"/>
          <w:sz w:val="21"/>
          <w:szCs w:val="21"/>
          <w:rtl w:val="0"/>
          <w:lang w:val="en-US"/>
        </w:rPr>
        <w:t>même temps</w:t>
      </w:r>
      <w:r>
        <w:rPr>
          <w:sz w:val="21"/>
          <w:szCs w:val="21"/>
          <w:rtl w:val="0"/>
        </w:rPr>
        <w:t>.</w:t>
      </w:r>
    </w:p>
    <w:p>
      <w:pPr>
        <w:keepNext w:val="0"/>
        <w:keepLines w:val="0"/>
        <w:pageBreakBefore w:val="0"/>
        <w:widowControl w:val="0"/>
        <w:numPr>
          <w:ilvl w:val="0"/>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6" w:after="0" w:line="240" w:lineRule="auto"/>
        <w:ind w:left="1228" w:right="0" w:hanging="420"/>
        <w:jc w:val="left"/>
        <w:sectPr>
          <w:pgSz w:w="11910" w:h="16840"/>
          <w:pgMar w:top="1200" w:right="300" w:bottom="880" w:left="440" w:header="0" w:footer="686" w:gutter="0"/>
          <w:cols w:space="720" w:num="1"/>
        </w:sectPr>
      </w:pPr>
      <w:r>
        <w:rPr>
          <w:sz w:val="21"/>
          <w:szCs w:val="21"/>
          <w:rtl w:val="0"/>
        </w:rPr>
        <w:t>En l'absence d'huile hydraulique, ne démarrez jamais le moteur.</w:t>
      </w:r>
    </w:p>
    <w:p>
      <w:pPr>
        <w:pStyle w:val="6"/>
        <w:spacing w:before="68"/>
        <w:ind w:firstLine="808"/>
      </w:pPr>
      <w:bookmarkStart w:id="37" w:name="1hmsyys" w:colFirst="0" w:colLast="0"/>
      <w:bookmarkEnd w:id="37"/>
      <w:r>
        <w:rPr>
          <w:rtl w:val="0"/>
        </w:rPr>
        <w:t>I. Contrôle du niveau d'huile hydraulique --- chaque jour</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5" w:after="0" w:line="240" w:lineRule="auto"/>
        <w:ind w:left="916" w:right="0" w:firstLine="0"/>
        <w:jc w:val="left"/>
        <w:rPr>
          <w:i w:val="0"/>
          <w:smallCaps w:val="0"/>
          <w:strike w:val="0"/>
          <w:color w:val="000000"/>
          <w:sz w:val="21"/>
          <w:szCs w:val="21"/>
          <w:u w:val="none"/>
          <w:shd w:val="clear" w:fill="auto"/>
          <w:vertAlign w:val="baseline"/>
        </w:rPr>
      </w:pPr>
      <w:r>
        <w:rPr>
          <w:b/>
          <w:rtl w:val="0"/>
        </w:rPr>
        <w:t>Important</w:t>
      </w:r>
      <w:r>
        <w:rPr>
          <w:rtl w:val="0"/>
        </w:rPr>
        <w:t xml:space="preserve"> : En l'absence d'huile hydraulique, ne démarrez jamais le moteur !</w:t>
      </w:r>
    </w:p>
    <w:p>
      <w:pPr>
        <w:keepNext w:val="0"/>
        <w:keepLines w:val="0"/>
        <w:pageBreakBefore w:val="0"/>
        <w:widowControl w:val="0"/>
        <w:numPr>
          <w:ilvl w:val="0"/>
          <w:numId w:val="18"/>
        </w:numPr>
        <w:pBdr>
          <w:top w:val="none" w:color="auto" w:sz="0" w:space="0"/>
          <w:left w:val="none" w:color="auto" w:sz="0" w:space="0"/>
          <w:bottom w:val="none" w:color="auto" w:sz="0" w:space="0"/>
          <w:right w:val="none" w:color="auto" w:sz="0" w:space="0"/>
          <w:between w:val="none" w:color="auto" w:sz="0" w:space="0"/>
        </w:pBdr>
        <w:shd w:val="clear" w:fill="auto"/>
        <w:spacing w:before="159" w:after="0" w:afterAutospacing="0" w:line="240" w:lineRule="auto"/>
        <w:ind w:left="1440" w:right="953" w:hanging="360"/>
        <w:jc w:val="left"/>
        <w:rPr>
          <w:sz w:val="21"/>
          <w:szCs w:val="21"/>
          <w:u w:val="none"/>
        </w:rPr>
      </w:pPr>
      <w:r>
        <w:rPr>
          <w:sz w:val="21"/>
          <w:szCs w:val="21"/>
          <w:rtl w:val="0"/>
        </w:rPr>
        <w:t>Garez l</w:t>
      </w:r>
      <w:r>
        <w:rPr>
          <w:rFonts w:hint="default"/>
          <w:sz w:val="21"/>
          <w:szCs w:val="21"/>
          <w:rtl w:val="0"/>
          <w:lang w:val="en-US"/>
        </w:rPr>
        <w:t>’engin</w:t>
      </w:r>
      <w:r>
        <w:rPr>
          <w:sz w:val="21"/>
          <w:szCs w:val="21"/>
          <w:rtl w:val="0"/>
        </w:rPr>
        <w:t xml:space="preserve"> sur un sol plat.</w:t>
      </w:r>
    </w:p>
    <w:p>
      <w:pPr>
        <w:keepNext w:val="0"/>
        <w:keepLines w:val="0"/>
        <w:pageBreakBefore w:val="0"/>
        <w:widowControl w:val="0"/>
        <w:numPr>
          <w:ilvl w:val="0"/>
          <w:numId w:val="18"/>
        </w:numPr>
        <w:pBdr>
          <w:top w:val="none" w:color="auto" w:sz="0" w:space="0"/>
          <w:left w:val="none" w:color="auto" w:sz="0" w:space="0"/>
          <w:bottom w:val="none" w:color="auto" w:sz="0" w:space="0"/>
          <w:right w:val="none" w:color="auto" w:sz="0" w:space="0"/>
          <w:between w:val="none" w:color="auto" w:sz="0" w:space="0"/>
        </w:pBdr>
        <w:shd w:val="clear" w:fill="auto"/>
        <w:spacing w:before="0" w:beforeAutospacing="0" w:after="0" w:afterAutospacing="0" w:line="240" w:lineRule="auto"/>
        <w:ind w:left="1440" w:right="953" w:hanging="360"/>
        <w:jc w:val="left"/>
        <w:rPr>
          <w:sz w:val="21"/>
          <w:szCs w:val="21"/>
          <w:u w:val="none"/>
        </w:rPr>
      </w:pPr>
      <w:r>
        <w:rPr>
          <w:sz w:val="21"/>
          <w:szCs w:val="21"/>
          <w:rtl w:val="0"/>
        </w:rPr>
        <w:t>Rentre</w:t>
      </w:r>
      <w:r>
        <w:rPr>
          <w:rFonts w:hint="default"/>
          <w:sz w:val="21"/>
          <w:szCs w:val="21"/>
          <w:rtl w:val="0"/>
          <w:lang w:val="en-US"/>
        </w:rPr>
        <w:t>z</w:t>
      </w:r>
      <w:r>
        <w:rPr>
          <w:sz w:val="21"/>
          <w:szCs w:val="21"/>
          <w:rtl w:val="0"/>
        </w:rPr>
        <w:t xml:space="preserve"> complètement le vérin du bras et sort</w:t>
      </w:r>
      <w:r>
        <w:rPr>
          <w:rFonts w:hint="default"/>
          <w:sz w:val="21"/>
          <w:szCs w:val="21"/>
          <w:rtl w:val="0"/>
          <w:lang w:val="en-US"/>
        </w:rPr>
        <w:t>ez</w:t>
      </w:r>
      <w:r>
        <w:rPr>
          <w:sz w:val="21"/>
          <w:szCs w:val="21"/>
          <w:rtl w:val="0"/>
        </w:rPr>
        <w:t xml:space="preserve"> le vérin du godet, de manière à localiser l</w:t>
      </w:r>
      <w:r>
        <w:rPr>
          <w:rFonts w:hint="default"/>
          <w:sz w:val="21"/>
          <w:szCs w:val="21"/>
          <w:rtl w:val="0"/>
          <w:lang w:val="en-US"/>
        </w:rPr>
        <w:t>’engin</w:t>
      </w:r>
      <w:r>
        <w:rPr>
          <w:sz w:val="21"/>
          <w:szCs w:val="21"/>
          <w:rtl w:val="0"/>
        </w:rPr>
        <w:t>. -</w:t>
      </w:r>
    </w:p>
    <w:p>
      <w:pPr>
        <w:keepNext w:val="0"/>
        <w:keepLines w:val="0"/>
        <w:pageBreakBefore w:val="0"/>
        <w:widowControl w:val="0"/>
        <w:numPr>
          <w:ilvl w:val="0"/>
          <w:numId w:val="18"/>
        </w:numPr>
        <w:pBdr>
          <w:top w:val="none" w:color="auto" w:sz="0" w:space="0"/>
          <w:left w:val="none" w:color="auto" w:sz="0" w:space="0"/>
          <w:bottom w:val="none" w:color="auto" w:sz="0" w:space="0"/>
          <w:right w:val="none" w:color="auto" w:sz="0" w:space="0"/>
          <w:between w:val="none" w:color="auto" w:sz="0" w:space="0"/>
        </w:pBdr>
        <w:shd w:val="clear" w:fill="auto"/>
        <w:spacing w:before="0" w:beforeAutospacing="0" w:after="0" w:line="240" w:lineRule="auto"/>
        <w:ind w:left="1440" w:right="953" w:hanging="360"/>
        <w:jc w:val="left"/>
        <w:rPr>
          <w:sz w:val="21"/>
          <w:szCs w:val="21"/>
          <w:u w:val="none"/>
        </w:rPr>
      </w:pPr>
      <w:r>
        <w:rPr>
          <w:sz w:val="21"/>
          <w:szCs w:val="21"/>
          <w:rtl w:val="0"/>
        </w:rPr>
        <w:t>Abaisser le godet sur le sol.</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9" w:after="0" w:line="240" w:lineRule="auto"/>
        <w:ind w:left="0" w:right="953" w:firstLine="0"/>
        <w:jc w:val="left"/>
        <w:rPr>
          <w:sz w:val="21"/>
          <w:szCs w:val="21"/>
        </w:rPr>
      </w:pPr>
      <w:r>
        <w:rPr>
          <w:sz w:val="21"/>
          <w:szCs w:val="21"/>
          <w:rtl w:val="0"/>
        </w:rPr>
        <w:t xml:space="preserve">                    5.    Fai</w:t>
      </w:r>
      <w:r>
        <w:rPr>
          <w:rFonts w:hint="default"/>
          <w:sz w:val="21"/>
          <w:szCs w:val="21"/>
          <w:rtl w:val="0"/>
          <w:lang w:val="en-US"/>
        </w:rPr>
        <w:t>tes</w:t>
      </w:r>
      <w:r>
        <w:rPr>
          <w:sz w:val="21"/>
          <w:szCs w:val="21"/>
          <w:rtl w:val="0"/>
        </w:rPr>
        <w:t xml:space="preserve"> tourner le moteur au ralenti pendant 5 minutes.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9" w:after="0" w:line="240" w:lineRule="auto"/>
        <w:ind w:left="0" w:right="953" w:firstLine="0"/>
        <w:jc w:val="left"/>
        <w:rPr>
          <w:sz w:val="21"/>
          <w:szCs w:val="21"/>
        </w:rPr>
      </w:pPr>
      <w:r>
        <w:rPr>
          <w:sz w:val="21"/>
          <w:szCs w:val="21"/>
          <w:rtl w:val="0"/>
        </w:rPr>
        <w:t xml:space="preserve">                    6.    Arrêtez le moteur. </w:t>
      </w:r>
      <w:r>
        <w:rPr>
          <w:rFonts w:hint="default"/>
          <w:sz w:val="21"/>
          <w:szCs w:val="21"/>
          <w:rtl w:val="0"/>
          <w:lang w:val="en-US"/>
        </w:rPr>
        <w:t xml:space="preserve">Retirez </w:t>
      </w:r>
      <w:r>
        <w:rPr>
          <w:sz w:val="21"/>
          <w:szCs w:val="21"/>
          <w:rtl w:val="0"/>
        </w:rPr>
        <w:t>la clé de contact.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9" w:after="0" w:line="240" w:lineRule="auto"/>
        <w:ind w:left="0" w:right="953" w:firstLine="0"/>
        <w:jc w:val="left"/>
        <w:rPr>
          <w:sz w:val="21"/>
          <w:szCs w:val="21"/>
        </w:rPr>
      </w:pPr>
      <w:r>
        <w:rPr>
          <w:sz w:val="21"/>
          <w:szCs w:val="21"/>
          <w:rtl w:val="0"/>
        </w:rPr>
        <w:t xml:space="preserve">                    8.    Vérifiez si le niveau d'huile dans le réservoir d'huile hydraulique se situe entre les repères de la jauge, et ajoutez-en si nécessaire. .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9" w:after="0" w:line="240" w:lineRule="auto"/>
        <w:ind w:left="0" w:right="953" w:firstLine="0"/>
        <w:jc w:val="left"/>
        <w:rPr>
          <w:rFonts w:ascii="Times New Roman" w:hAnsi="Times New Roman" w:eastAsia="Times New Roman" w:cs="Times New Roman"/>
          <w:b w:val="0"/>
          <w:i w:val="0"/>
          <w:smallCaps w:val="0"/>
          <w:strike w:val="0"/>
          <w:color w:val="000000"/>
          <w:sz w:val="26"/>
          <w:szCs w:val="26"/>
          <w:u w:val="none"/>
          <w:shd w:val="clear" w:fill="auto"/>
          <w:vertAlign w:val="baseline"/>
        </w:rPr>
      </w:pPr>
      <w:r>
        <w:rPr>
          <w:b/>
          <w:sz w:val="21"/>
          <w:szCs w:val="21"/>
          <w:rtl w:val="0"/>
        </w:rPr>
        <w:t xml:space="preserve">                   Attention :</w:t>
      </w:r>
      <w:r>
        <w:rPr>
          <w:sz w:val="21"/>
          <w:szCs w:val="21"/>
          <w:rtl w:val="0"/>
        </w:rPr>
        <w:t xml:space="preserve"> Le réservoir d'huile hydraulique est sous pression, il faut donc ouvrir lentement son bouchon pour libérer la pression avant d'ajouter de l'huile.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8" w:after="0" w:line="240" w:lineRule="auto"/>
        <w:ind w:left="0" w:right="0" w:firstLine="0"/>
        <w:jc w:val="left"/>
        <w:rPr>
          <w:sz w:val="21"/>
          <w:szCs w:val="21"/>
        </w:rPr>
      </w:pPr>
      <w:r>
        <w:rPr>
          <w:sz w:val="21"/>
          <w:szCs w:val="21"/>
          <w:rtl w:val="0"/>
        </w:rPr>
        <w:t xml:space="preserve">                    9.   Ouvrez le réservoir d'huile hydraulique pour ajouter de l'huile, puis vérifiez à nouveau le niveau d'huile.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8" w:after="0" w:line="240" w:lineRule="auto"/>
        <w:ind w:left="0" w:right="0" w:firstLine="0"/>
        <w:jc w:val="left"/>
        <w:rPr>
          <w:sz w:val="21"/>
          <w:szCs w:val="21"/>
        </w:rPr>
      </w:pPr>
      <w:r>
        <w:rPr>
          <w:sz w:val="21"/>
          <w:szCs w:val="21"/>
          <w:rtl w:val="0"/>
        </w:rPr>
        <w:t xml:space="preserve">                   10.   Remettez le bouchon sur le réservoir d'huile hydraulique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 w:after="0" w:line="240" w:lineRule="auto"/>
        <w:ind w:left="0" w:right="0" w:firstLine="0"/>
        <w:jc w:val="left"/>
        <w:rPr>
          <w:rFonts w:ascii="Times New Roman" w:hAnsi="Times New Roman" w:eastAsia="Times New Roman" w:cs="Times New Roman"/>
          <w:b w:val="0"/>
          <w:i w:val="0"/>
          <w:smallCaps w:val="0"/>
          <w:strike w:val="0"/>
          <w:color w:val="000000"/>
          <w:sz w:val="17"/>
          <w:szCs w:val="17"/>
          <w:u w:val="none"/>
          <w:shd w:val="clear" w:fill="auto"/>
          <w:vertAlign w:val="baseline"/>
        </w:rPr>
        <w:sectPr>
          <w:pgSz w:w="11910" w:h="16840"/>
          <w:pgMar w:top="1160" w:right="300" w:bottom="880" w:left="440" w:header="0" w:footer="686" w:gutter="0"/>
          <w:cols w:space="720" w:num="1"/>
        </w:sectPr>
      </w:pPr>
      <w:r>
        <w:drawing>
          <wp:anchor distT="0" distB="0" distL="0" distR="0" simplePos="0" relativeHeight="251659264" behindDoc="0" locked="0" layoutInCell="1" allowOverlap="1">
            <wp:simplePos x="0" y="0"/>
            <wp:positionH relativeFrom="column">
              <wp:posOffset>444500</wp:posOffset>
            </wp:positionH>
            <wp:positionV relativeFrom="paragraph">
              <wp:posOffset>153035</wp:posOffset>
            </wp:positionV>
            <wp:extent cx="3123565" cy="2342515"/>
            <wp:effectExtent l="0" t="0" r="635" b="635"/>
            <wp:wrapTopAndBottom/>
            <wp:docPr id="2" name="image32.jpg"/>
            <wp:cNvGraphicFramePr/>
            <a:graphic xmlns:a="http://schemas.openxmlformats.org/drawingml/2006/main">
              <a:graphicData uri="http://schemas.openxmlformats.org/drawingml/2006/picture">
                <pic:pic xmlns:pic="http://schemas.openxmlformats.org/drawingml/2006/picture">
                  <pic:nvPicPr>
                    <pic:cNvPr id="2" name="image32.jpg"/>
                    <pic:cNvPicPr preferRelativeResize="0"/>
                  </pic:nvPicPr>
                  <pic:blipFill>
                    <a:blip r:embed="rId51"/>
                    <a:srcRect/>
                    <a:stretch>
                      <a:fillRect/>
                    </a:stretch>
                  </pic:blipFill>
                  <pic:spPr>
                    <a:xfrm>
                      <a:off x="0" y="0"/>
                      <a:ext cx="3123692" cy="2342769"/>
                    </a:xfrm>
                    <a:prstGeom prst="rect">
                      <a:avLst/>
                    </a:prstGeom>
                  </pic:spPr>
                </pic:pic>
              </a:graphicData>
            </a:graphic>
          </wp:anchor>
        </w:drawing>
      </w:r>
    </w:p>
    <w:p>
      <w:pPr>
        <w:pStyle w:val="6"/>
        <w:spacing w:before="68"/>
        <w:ind w:firstLine="808"/>
      </w:pPr>
      <w:r>
        <w:drawing>
          <wp:anchor distT="0" distB="0" distL="0" distR="0" simplePos="0" relativeHeight="251659264" behindDoc="0" locked="0" layoutInCell="1" allowOverlap="1">
            <wp:simplePos x="0" y="0"/>
            <wp:positionH relativeFrom="page">
              <wp:posOffset>4452620</wp:posOffset>
            </wp:positionH>
            <wp:positionV relativeFrom="page">
              <wp:posOffset>8767445</wp:posOffset>
            </wp:positionV>
            <wp:extent cx="2458085" cy="1554480"/>
            <wp:effectExtent l="0" t="0" r="18415" b="7620"/>
            <wp:wrapNone/>
            <wp:docPr id="12" name="image3.jpg"/>
            <wp:cNvGraphicFramePr/>
            <a:graphic xmlns:a="http://schemas.openxmlformats.org/drawingml/2006/main">
              <a:graphicData uri="http://schemas.openxmlformats.org/drawingml/2006/picture">
                <pic:pic xmlns:pic="http://schemas.openxmlformats.org/drawingml/2006/picture">
                  <pic:nvPicPr>
                    <pic:cNvPr id="12" name="image3.jpg"/>
                    <pic:cNvPicPr preferRelativeResize="0"/>
                  </pic:nvPicPr>
                  <pic:blipFill>
                    <a:blip r:embed="rId52"/>
                    <a:srcRect/>
                    <a:stretch>
                      <a:fillRect/>
                    </a:stretch>
                  </pic:blipFill>
                  <pic:spPr>
                    <a:xfrm>
                      <a:off x="0" y="0"/>
                      <a:ext cx="2458212" cy="1554480"/>
                    </a:xfrm>
                    <a:prstGeom prst="rect">
                      <a:avLst/>
                    </a:prstGeom>
                  </pic:spPr>
                </pic:pic>
              </a:graphicData>
            </a:graphic>
          </wp:anchor>
        </w:drawing>
      </w:r>
      <w:r>
        <w:rPr>
          <w:rtl w:val="0"/>
        </w:rPr>
        <w:t>III.</w:t>
      </w:r>
    </w:p>
    <w:p>
      <w:pPr>
        <w:keepNext w:val="0"/>
        <w:keepLines w:val="0"/>
        <w:pageBreakBefore w:val="0"/>
        <w:widowControl w:val="0"/>
        <w:numPr>
          <w:ilvl w:val="0"/>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156"/>
        </w:tabs>
        <w:spacing w:before="68" w:after="0" w:line="240" w:lineRule="auto"/>
        <w:ind w:left="1156" w:right="0" w:hanging="348"/>
        <w:jc w:val="left"/>
      </w:pPr>
      <w:r>
        <w:rPr>
          <w:b/>
          <w:sz w:val="21"/>
          <w:szCs w:val="21"/>
          <w:rtl w:val="0"/>
        </w:rPr>
        <w:t>Vidange de l'huile hydraulique ---2000 h</w:t>
      </w:r>
    </w:p>
    <w:p>
      <w:pPr>
        <w:tabs>
          <w:tab w:val="left" w:pos="5312"/>
        </w:tabs>
        <w:spacing w:before="154"/>
        <w:ind w:left="808" w:firstLine="0"/>
        <w:rPr>
          <w:rFonts w:ascii="Times New Roman" w:hAnsi="Times New Roman" w:eastAsia="Times New Roman" w:cs="Times New Roman"/>
          <w:b/>
          <w:i w:val="0"/>
          <w:smallCaps w:val="0"/>
          <w:strike w:val="0"/>
          <w:color w:val="000000"/>
          <w:sz w:val="22"/>
          <w:szCs w:val="22"/>
          <w:u w:val="none"/>
          <w:shd w:val="clear" w:fill="auto"/>
          <w:vertAlign w:val="baseline"/>
        </w:rPr>
      </w:pPr>
      <w:r>
        <w:rPr>
          <w:rFonts w:hint="default"/>
          <w:b/>
          <w:sz w:val="21"/>
          <w:szCs w:val="21"/>
          <w:rtl w:val="0"/>
        </w:rPr>
        <w:t>Remplacer l'élément filtrant d'aspiration de l'huile hydraulique toutes les 1000 h</w:t>
      </w:r>
      <w:r>
        <w:drawing>
          <wp:anchor distT="0" distB="0" distL="0" distR="0" simplePos="0" relativeHeight="251659264" behindDoc="0" locked="0" layoutInCell="1" allowOverlap="1">
            <wp:simplePos x="0" y="0"/>
            <wp:positionH relativeFrom="column">
              <wp:posOffset>4161155</wp:posOffset>
            </wp:positionH>
            <wp:positionV relativeFrom="paragraph">
              <wp:posOffset>399415</wp:posOffset>
            </wp:positionV>
            <wp:extent cx="2264410" cy="1311910"/>
            <wp:effectExtent l="0" t="0" r="2540" b="2540"/>
            <wp:wrapNone/>
            <wp:docPr id="4" name="image17.jpg"/>
            <wp:cNvGraphicFramePr/>
            <a:graphic xmlns:a="http://schemas.openxmlformats.org/drawingml/2006/main">
              <a:graphicData uri="http://schemas.openxmlformats.org/drawingml/2006/picture">
                <pic:pic xmlns:pic="http://schemas.openxmlformats.org/drawingml/2006/picture">
                  <pic:nvPicPr>
                    <pic:cNvPr id="4" name="image17.jpg"/>
                    <pic:cNvPicPr preferRelativeResize="0"/>
                  </pic:nvPicPr>
                  <pic:blipFill>
                    <a:blip r:embed="rId53"/>
                    <a:srcRect/>
                    <a:stretch>
                      <a:fillRect/>
                    </a:stretch>
                  </pic:blipFill>
                  <pic:spPr>
                    <a:xfrm>
                      <a:off x="0" y="0"/>
                      <a:ext cx="2264664" cy="1312163"/>
                    </a:xfrm>
                    <a:prstGeom prst="rect">
                      <a:avLst/>
                    </a:prstGeom>
                  </pic:spPr>
                </pic:pic>
              </a:graphicData>
            </a:graphic>
          </wp:anchor>
        </w:drawing>
      </w:r>
      <w:r>
        <w:drawing>
          <wp:anchor distT="0" distB="0" distL="0" distR="0" simplePos="0" relativeHeight="251659264" behindDoc="0" locked="0" layoutInCell="1" allowOverlap="1">
            <wp:simplePos x="0" y="0"/>
            <wp:positionH relativeFrom="column">
              <wp:posOffset>4161155</wp:posOffset>
            </wp:positionH>
            <wp:positionV relativeFrom="paragraph">
              <wp:posOffset>399415</wp:posOffset>
            </wp:positionV>
            <wp:extent cx="2264410" cy="1311910"/>
            <wp:effectExtent l="0" t="0" r="2540" b="2540"/>
            <wp:wrapNone/>
            <wp:docPr id="6" name="image17.jpg"/>
            <wp:cNvGraphicFramePr/>
            <a:graphic xmlns:a="http://schemas.openxmlformats.org/drawingml/2006/main">
              <a:graphicData uri="http://schemas.openxmlformats.org/drawingml/2006/picture">
                <pic:pic xmlns:pic="http://schemas.openxmlformats.org/drawingml/2006/picture">
                  <pic:nvPicPr>
                    <pic:cNvPr id="6" name="image17.jpg"/>
                    <pic:cNvPicPr preferRelativeResize="0"/>
                  </pic:nvPicPr>
                  <pic:blipFill>
                    <a:blip r:embed="rId53"/>
                    <a:srcRect/>
                    <a:stretch>
                      <a:fillRect/>
                    </a:stretch>
                  </pic:blipFill>
                  <pic:spPr>
                    <a:xfrm>
                      <a:off x="0" y="0"/>
                      <a:ext cx="2264664" cy="1312163"/>
                    </a:xfrm>
                    <a:prstGeom prst="rect">
                      <a:avLst/>
                    </a:prstGeom>
                  </pic:spPr>
                </pic:pic>
              </a:graphicData>
            </a:graphic>
          </wp:anchor>
        </w:drawing>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40" w:lineRule="auto"/>
        <w:ind w:left="0" w:right="0" w:firstLine="0"/>
        <w:jc w:val="left"/>
        <w:rPr>
          <w:rFonts w:ascii="Times New Roman" w:hAnsi="Times New Roman" w:eastAsia="Times New Roman" w:cs="Times New Roman"/>
          <w:b/>
          <w:i w:val="0"/>
          <w:smallCaps w:val="0"/>
          <w:strike w:val="0"/>
          <w:color w:val="000000"/>
          <w:sz w:val="25"/>
          <w:szCs w:val="25"/>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808" w:right="4715" w:firstLine="107"/>
        <w:jc w:val="left"/>
      </w:pPr>
      <w:r>
        <w:rPr>
          <w:b/>
          <w:rtl w:val="0"/>
        </w:rPr>
        <w:t xml:space="preserve">Attention : </w:t>
      </w:r>
      <w:r>
        <w:rPr>
          <w:rtl w:val="0"/>
        </w:rPr>
        <w:t>ne le faites pas avant que l'huile hydraulique ne refroidisse car elle peut être très chaude.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808" w:right="4715" w:firstLine="107"/>
        <w:jc w:val="left"/>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808" w:right="4715" w:firstLine="107"/>
        <w:jc w:val="left"/>
        <w:rPr>
          <w:b/>
        </w:rPr>
      </w:pP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Garez la machine sur un sol plat.</w:t>
      </w: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4789" w:rightChars="2177" w:hanging="420"/>
        <w:jc w:val="left"/>
      </w:pPr>
      <w:r>
        <w:rPr>
          <w:sz w:val="22"/>
        </w:rPr>
        <w:pict>
          <v:shape id="_x0000_s1033" o:spid="_x0000_s1033" o:spt="202" type="#_x0000_t202" style="position:absolute;left:0pt;margin-left:337.1pt;margin-top:8.2pt;height:20.6pt;width:164.15pt;z-index:251660288;mso-width-relative:page;mso-height-relative:page;" fillcolor="#FFFFFF" filled="t" stroked="t" coordsize="21600,21600">
            <v:path/>
            <v:fill on="t" color2="#FFFFFF" focussize="0,0"/>
            <v:stroke color="#000000"/>
            <v:imagedata o:title=""/>
            <o:lock v:ext="edit" aspectratio="f"/>
            <v:textbox>
              <w:txbxContent>
                <w:p>
                  <w:pPr>
                    <w:rPr>
                      <w:sz w:val="21"/>
                      <w:szCs w:val="21"/>
                    </w:rPr>
                  </w:pPr>
                  <w:r>
                    <w:rPr>
                      <w:rFonts w:hint="default"/>
                      <w:sz w:val="21"/>
                      <w:szCs w:val="21"/>
                    </w:rPr>
                    <w:t>vis de fond de réservoir hydraulique</w:t>
                  </w:r>
                </w:p>
              </w:txbxContent>
            </v:textbox>
          </v:shape>
        </w:pict>
      </w:r>
      <w:r>
        <w:rPr>
          <w:sz w:val="21"/>
          <w:szCs w:val="21"/>
          <w:rtl w:val="0"/>
        </w:rPr>
        <w:t>Rentre</w:t>
      </w:r>
      <w:r>
        <w:rPr>
          <w:rFonts w:hint="default"/>
          <w:sz w:val="21"/>
          <w:szCs w:val="21"/>
          <w:rtl w:val="0"/>
          <w:lang w:val="en-US"/>
        </w:rPr>
        <w:t>z</w:t>
      </w:r>
      <w:r>
        <w:rPr>
          <w:sz w:val="21"/>
          <w:szCs w:val="21"/>
          <w:rtl w:val="0"/>
        </w:rPr>
        <w:t xml:space="preserve"> complètement le vérin du bras et sort</w:t>
      </w:r>
      <w:r>
        <w:rPr>
          <w:rFonts w:hint="default"/>
          <w:sz w:val="21"/>
          <w:szCs w:val="21"/>
          <w:rtl w:val="0"/>
          <w:lang w:val="en-US"/>
        </w:rPr>
        <w:t>ez</w:t>
      </w:r>
      <w:r>
        <w:rPr>
          <w:sz w:val="21"/>
          <w:szCs w:val="21"/>
          <w:rtl w:val="0"/>
        </w:rPr>
        <w:t xml:space="preserve"> le vérin du godet, de manière à localiser la machine.</w:t>
      </w: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Abaisser le godet sur le sol.</w:t>
      </w: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Fai</w:t>
      </w:r>
      <w:r>
        <w:rPr>
          <w:rFonts w:hint="default"/>
          <w:sz w:val="21"/>
          <w:szCs w:val="21"/>
          <w:rtl w:val="0"/>
          <w:lang w:val="en-US"/>
        </w:rPr>
        <w:t>tes</w:t>
      </w:r>
      <w:r>
        <w:rPr>
          <w:sz w:val="21"/>
          <w:szCs w:val="21"/>
          <w:rtl w:val="0"/>
        </w:rPr>
        <w:t xml:space="preserve"> tourner le moteur au ralenti pendant 5 minutes.</w:t>
      </w: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rFonts w:hint="default"/>
          <w:sz w:val="21"/>
          <w:szCs w:val="21"/>
          <w:rtl w:val="0"/>
          <w:lang w:val="en-US"/>
        </w:rPr>
        <w:t>Coupez</w:t>
      </w:r>
      <w:r>
        <w:rPr>
          <w:sz w:val="21"/>
          <w:szCs w:val="21"/>
          <w:rtl w:val="0"/>
        </w:rPr>
        <w:t xml:space="preserve"> le moteur, débranche</w:t>
      </w:r>
      <w:r>
        <w:rPr>
          <w:rFonts w:hint="default"/>
          <w:sz w:val="21"/>
          <w:szCs w:val="21"/>
          <w:rtl w:val="0"/>
          <w:lang w:val="en-US"/>
        </w:rPr>
        <w:t>z</w:t>
      </w:r>
      <w:r>
        <w:rPr>
          <w:sz w:val="21"/>
          <w:szCs w:val="21"/>
          <w:rtl w:val="0"/>
        </w:rPr>
        <w:t xml:space="preserve"> la clé de contact.</w:t>
      </w: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Démonte</w:t>
      </w:r>
      <w:r>
        <w:rPr>
          <w:rFonts w:hint="default"/>
          <w:sz w:val="21"/>
          <w:szCs w:val="21"/>
          <w:rtl w:val="0"/>
          <w:lang w:val="en-US"/>
        </w:rPr>
        <w:t>z</w:t>
      </w:r>
      <w:r>
        <w:rPr>
          <w:sz w:val="21"/>
          <w:szCs w:val="21"/>
          <w:rtl w:val="0"/>
        </w:rPr>
        <w:t xml:space="preserve"> les capots</w:t>
      </w: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Nettoyez le réservoir d'huile hydraulique afin d'éviter que des saletés ne pénètrent dans son système.</w:t>
      </w: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Déposer toutes les vis</w:t>
      </w: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Ouvrez lentement le bouchon d'huile hydraulique pour libérer la pression.</w:t>
      </w: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Desserrer et déposer le bouchon de l'élément du filtre de récupération d'huile.</w:t>
      </w: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Desserrez et retirez le bouchon de vidange au fond du réservoir d'huile hydraulique pour vidanger l'huile du réservoir.</w:t>
      </w: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Retirez le filtre de récupération d'huile et les leviers.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8" w:after="0" w:line="240" w:lineRule="auto"/>
        <w:ind w:left="808" w:right="4243" w:firstLine="122"/>
        <w:jc w:val="left"/>
        <w:rPr>
          <w:i w:val="0"/>
          <w:smallCaps w:val="0"/>
          <w:strike w:val="0"/>
          <w:color w:val="000000"/>
          <w:sz w:val="21"/>
          <w:szCs w:val="21"/>
          <w:u w:val="none"/>
          <w:shd w:val="clear" w:fill="auto"/>
          <w:vertAlign w:val="baseline"/>
        </w:rPr>
      </w:pPr>
      <w:r>
        <w:rPr>
          <w:b/>
          <w:rtl w:val="0"/>
        </w:rPr>
        <w:t>Attention :</w:t>
      </w:r>
      <w:r>
        <w:rPr>
          <w:rtl w:val="0"/>
        </w:rPr>
        <w:t xml:space="preserve"> le réservoir d'huile hydraulique est sous pression. Ouvrez lentement le bouchon d'huile hydraulique pour libérer la pression avant de retirer le bouchon !</w:t>
      </w: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4" w:after="0" w:line="240" w:lineRule="auto"/>
        <w:ind w:left="1228" w:right="5033" w:hanging="420"/>
        <w:jc w:val="left"/>
      </w:pPr>
      <w:r>
        <w:rPr>
          <w:sz w:val="21"/>
          <w:szCs w:val="21"/>
          <w:rtl w:val="0"/>
        </w:rPr>
        <w:t>Nettoyez le filtre et l'intérieur du réservoir hydraulique.</w:t>
      </w: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4" w:after="0" w:line="240" w:lineRule="auto"/>
        <w:ind w:left="1228" w:right="5033" w:hanging="420"/>
        <w:jc w:val="left"/>
      </w:pPr>
      <w:r>
        <w:rPr>
          <w:sz w:val="21"/>
          <w:szCs w:val="21"/>
          <w:rtl w:val="0"/>
        </w:rPr>
        <w:t>Utilisez la pompe de ramassage d'huile pour aspirer les résidus d'huile au fond du réservoir d'huile hydraulique.</w:t>
      </w: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4" w:after="0" w:line="240" w:lineRule="auto"/>
        <w:ind w:left="1228" w:right="5033" w:hanging="420"/>
        <w:jc w:val="left"/>
      </w:pPr>
      <w:r>
        <w:rPr>
          <w:sz w:val="21"/>
          <w:szCs w:val="21"/>
          <w:rtl w:val="0"/>
        </w:rPr>
        <w:t>Mettez le filtre et les leviers pour vous assurer que le filtre est correctement fixé sur la sortie.</w:t>
      </w: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4" w:after="0" w:line="240" w:lineRule="auto"/>
        <w:ind w:left="1228" w:right="5033" w:hanging="420"/>
        <w:jc w:val="left"/>
      </w:pPr>
      <w:r>
        <w:rPr>
          <w:sz w:val="21"/>
          <w:szCs w:val="21"/>
          <w:rtl w:val="0"/>
        </w:rPr>
        <w:t>Nettoyez et réinstallez le bouchon de vidange au fond du réservoir.</w:t>
      </w: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4" w:after="0" w:line="240" w:lineRule="auto"/>
        <w:ind w:left="1228" w:right="5033" w:hanging="420"/>
        <w:jc w:val="left"/>
      </w:pPr>
      <w:r>
        <w:rPr>
          <w:sz w:val="21"/>
          <w:szCs w:val="21"/>
          <w:rtl w:val="0"/>
        </w:rPr>
        <w:t>Ajoutez l'huile jusqu'à ce qu'elle se trouve entre les repères de la jauge d'huile.</w:t>
      </w: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4" w:after="0" w:line="240" w:lineRule="auto"/>
        <w:ind w:left="1228" w:right="5033" w:hanging="420"/>
        <w:jc w:val="left"/>
      </w:pPr>
      <w:r>
        <w:rPr>
          <w:sz w:val="21"/>
          <w:szCs w:val="21"/>
          <w:rtl w:val="0"/>
        </w:rPr>
        <w:t>Mettez le bouchon de l'élément filtrant de la pompe à huile pour vous assurer que le filtre et les leviers sont en position correcte, puis serrez les boulons à 49N.m.</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4" w:after="0" w:line="240" w:lineRule="auto"/>
        <w:ind w:left="1228" w:right="5033" w:firstLine="0"/>
        <w:jc w:val="left"/>
        <w:rPr>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4" w:after="0" w:line="240" w:lineRule="auto"/>
        <w:ind w:left="808" w:right="4569" w:rightChars="2077" w:firstLine="0"/>
        <w:jc w:val="left"/>
        <w:rPr>
          <w:sz w:val="21"/>
          <w:szCs w:val="21"/>
        </w:rPr>
      </w:pPr>
      <w:r>
        <w:rPr>
          <w:b/>
          <w:sz w:val="21"/>
          <w:szCs w:val="21"/>
          <w:rtl w:val="0"/>
        </w:rPr>
        <w:t>Important :</w:t>
      </w:r>
      <w:r>
        <w:rPr>
          <w:sz w:val="21"/>
          <w:szCs w:val="21"/>
          <w:rtl w:val="0"/>
        </w:rPr>
        <w:t xml:space="preserve"> sans huile dans la pompe hydraulique, le démarrage du moteur peut endommager la pompe hydraulique !</w:t>
      </w: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3" w:after="0" w:line="240" w:lineRule="auto"/>
        <w:ind w:left="1228" w:right="5347" w:hanging="420"/>
        <w:jc w:val="left"/>
      </w:pPr>
      <w:r>
        <w:rPr>
          <w:sz w:val="21"/>
          <w:szCs w:val="21"/>
          <w:rtl w:val="0"/>
        </w:rPr>
        <w:t>Serrez le bouchon du réservoir d'huile.</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3" w:after="0" w:line="240" w:lineRule="auto"/>
        <w:ind w:left="808" w:leftChars="0" w:right="5347" w:rightChars="0"/>
        <w:jc w:val="left"/>
      </w:pP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3" w:after="0" w:line="240" w:lineRule="auto"/>
        <w:ind w:left="1228" w:right="5347" w:hanging="420"/>
        <w:jc w:val="left"/>
      </w:pPr>
      <w:r>
        <w:rPr>
          <w:sz w:val="21"/>
          <w:szCs w:val="21"/>
          <w:rtl w:val="0"/>
        </w:rPr>
        <w:t>Lorsque le moteur tourne au ralenti à faible vitesse, actionnez lentement et régulièrement le levier pendant 15 minutes pour drainer l'air du système hydraulique.</w:t>
      </w: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3" w:after="0" w:line="240" w:lineRule="auto"/>
        <w:ind w:left="1228" w:right="5347" w:hanging="420"/>
        <w:jc w:val="left"/>
        <w:sectPr>
          <w:footerReference r:id="rId11" w:type="default"/>
          <w:pgSz w:w="11910" w:h="16840"/>
          <w:pgMar w:top="1160" w:right="300" w:bottom="860" w:left="440" w:header="0" w:footer="674" w:gutter="0"/>
          <w:pgNumType w:start="30"/>
          <w:cols w:space="720" w:num="1"/>
        </w:sectPr>
      </w:pPr>
      <w:r>
        <w:rPr>
          <w:sz w:val="21"/>
          <w:szCs w:val="21"/>
          <w:rtl w:val="0"/>
        </w:rPr>
        <w:t>Rentrez complètement le bras du vérin et sortez le vérin du godet, afin de localiser la machine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0" w:right="0" w:firstLine="0"/>
        <w:jc w:val="left"/>
        <w:rPr>
          <w:sz w:val="21"/>
          <w:szCs w:val="21"/>
        </w:rPr>
      </w:pP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sz w:val="21"/>
          <w:szCs w:val="21"/>
          <w:rtl w:val="0"/>
        </w:rPr>
        <w:t>Abaissez le godet sur le sol.</w:t>
      </w: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rFonts w:hint="default"/>
          <w:sz w:val="21"/>
          <w:szCs w:val="21"/>
          <w:rtl w:val="0"/>
          <w:lang w:val="en-US"/>
        </w:rPr>
        <w:t>Coup</w:t>
      </w:r>
      <w:r>
        <w:rPr>
          <w:sz w:val="21"/>
          <w:szCs w:val="21"/>
          <w:rtl w:val="0"/>
        </w:rPr>
        <w:t>tez le moteur. Débranchez la clé de contact.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0" w:right="0" w:firstLine="0"/>
        <w:jc w:val="left"/>
        <w:rPr>
          <w:sz w:val="21"/>
          <w:szCs w:val="21"/>
        </w:rPr>
        <w:sectPr>
          <w:pgSz w:w="11910" w:h="16840"/>
          <w:pgMar w:top="1600" w:right="300" w:bottom="880" w:left="440" w:header="0" w:footer="674" w:gutter="0"/>
          <w:cols w:space="720" w:num="1"/>
        </w:sectPr>
      </w:pPr>
    </w:p>
    <w:p>
      <w:pPr>
        <w:keepNext w:val="0"/>
        <w:keepLines w:val="0"/>
        <w:pageBreakBefore w:val="0"/>
        <w:widowControl w:val="0"/>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68" w:after="0" w:line="240" w:lineRule="auto"/>
        <w:ind w:left="1228" w:right="0" w:hanging="420"/>
        <w:jc w:val="left"/>
      </w:pPr>
      <w:r>
        <w:rPr>
          <w:sz w:val="21"/>
          <w:szCs w:val="21"/>
          <w:rtl w:val="0"/>
        </w:rPr>
        <w:t>Vérifiez le niveau d'huile hydraulique dans le réservoir d'huile hydraulique et ajoutez-en si nécessaire.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68" w:after="0" w:line="240" w:lineRule="auto"/>
        <w:ind w:left="0" w:right="0" w:firstLine="0"/>
        <w:jc w:val="left"/>
        <w:rPr>
          <w:sz w:val="21"/>
          <w:szCs w:val="21"/>
        </w:rPr>
      </w:pPr>
    </w:p>
    <w:p>
      <w:pPr>
        <w:pStyle w:val="6"/>
        <w:numPr>
          <w:ilvl w:val="0"/>
          <w:numId w:val="19"/>
        </w:numPr>
        <w:tabs>
          <w:tab w:val="left" w:pos="1063"/>
        </w:tabs>
        <w:spacing w:before="154" w:after="0" w:line="240" w:lineRule="auto"/>
        <w:ind w:left="1062" w:right="0" w:hanging="255"/>
        <w:jc w:val="left"/>
      </w:pPr>
      <w:bookmarkStart w:id="38" w:name="2grqrue" w:colFirst="0" w:colLast="0"/>
      <w:bookmarkEnd w:id="38"/>
      <w:r>
        <w:rPr>
          <w:rtl w:val="0"/>
        </w:rPr>
        <w:t>Inspection des tuyaux et des conduits.</w:t>
      </w:r>
    </w:p>
    <w:p>
      <w:pPr>
        <w:pStyle w:val="6"/>
        <w:tabs>
          <w:tab w:val="left" w:pos="1063"/>
        </w:tabs>
        <w:spacing w:before="154" w:after="0" w:line="240" w:lineRule="auto"/>
        <w:ind w:left="1156" w:right="0" w:firstLine="0"/>
        <w:jc w:val="left"/>
      </w:pPr>
      <w:r>
        <w:rPr>
          <w:rtl w:val="0"/>
        </w:rPr>
        <w:t>--- Chaque jour</w:t>
      </w:r>
    </w:p>
    <w:p>
      <w:pPr>
        <w:pStyle w:val="6"/>
        <w:tabs>
          <w:tab w:val="left" w:pos="1063"/>
        </w:tabs>
        <w:spacing w:before="154" w:after="0" w:line="240" w:lineRule="auto"/>
        <w:ind w:left="1156" w:right="0" w:firstLine="0"/>
        <w:jc w:val="left"/>
        <w:rPr>
          <w:b/>
          <w:sz w:val="21"/>
          <w:szCs w:val="21"/>
        </w:rPr>
      </w:pPr>
      <w:r>
        <w:rPr>
          <w:rtl w:val="0"/>
        </w:rPr>
        <w:t>--- toutes les 250 h</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 w:after="0" w:line="240" w:lineRule="auto"/>
        <w:ind w:left="0" w:right="0" w:firstLine="0"/>
        <w:jc w:val="left"/>
        <w:rPr>
          <w:rFonts w:ascii="Times New Roman" w:hAnsi="Times New Roman" w:eastAsia="Times New Roman" w:cs="Times New Roman"/>
          <w:b/>
          <w:i w:val="0"/>
          <w:smallCaps w:val="0"/>
          <w:strike w:val="0"/>
          <w:color w:val="000000"/>
          <w:sz w:val="25"/>
          <w:szCs w:val="25"/>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leftChars="0" w:right="0" w:firstLine="0"/>
        <w:jc w:val="left"/>
      </w:pPr>
      <w:r>
        <w:rPr>
          <w:b/>
          <w:rtl w:val="0"/>
        </w:rPr>
        <w:t>Attention :</w:t>
      </w:r>
      <w:r>
        <w:rPr>
          <w:rtl w:val="0"/>
        </w:rPr>
        <w:t xml:space="preserve"> tout liquide pulvérisé peut pénétrer votre peau et entraîner des blessures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leftChars="0" w:right="0" w:firstLine="0"/>
        <w:jc w:val="left"/>
      </w:pPr>
      <w:r>
        <w:rPr>
          <w:rtl w:val="0"/>
        </w:rPr>
        <w:t>Par conséquent, utilisez un carton pour vérifier l'absence de fuite.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leftChars="0" w:right="0" w:firstLine="0"/>
        <w:jc w:val="left"/>
      </w:pPr>
      <w:r>
        <w:rPr>
          <w:rtl w:val="0"/>
        </w:rPr>
        <w:t>En outre, il faut veiller à maintenir vos mains et votre corps à l'écart de l'huile sous pression.</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leftChars="0" w:right="0" w:firstLine="0"/>
        <w:jc w:val="left"/>
      </w:pPr>
      <w:r>
        <w:rPr>
          <w:rtl w:val="0"/>
        </w:rPr>
        <w:t>En cas d'accident, veuillez consulter immédiatement un médecin ayant une expérience en traumatologie. Tout liquide pénétrant dans la peau doit être éliminé en quelques heures, sous peine de gangrène.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9" w:after="0" w:line="240" w:lineRule="auto"/>
        <w:ind w:left="0" w:right="0" w:firstLine="0"/>
        <w:jc w:val="left"/>
        <w:rPr>
          <w:i w:val="0"/>
          <w:smallCaps w:val="0"/>
          <w:strike w:val="0"/>
          <w:color w:val="000000"/>
          <w:sz w:val="25"/>
          <w:szCs w:val="25"/>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916" w:right="0" w:firstLine="0"/>
        <w:jc w:val="left"/>
        <w:rPr>
          <w:b/>
        </w:rPr>
      </w:pPr>
      <w:r>
        <w:rPr>
          <w:b/>
          <w:rtl w:val="0"/>
        </w:rPr>
        <w:t>Attention :</w:t>
      </w:r>
      <w:r>
        <w:rPr>
          <w:rtl w:val="0"/>
        </w:rPr>
        <w:t xml:space="preserve"> les fuites d'huile hydraulique et de lubrifiant peuvent entraîner un incendie ou des blessures corporelles </w:t>
      </w:r>
      <w:r>
        <w:rPr>
          <w:b/>
          <w:rtl w:val="0"/>
        </w:rPr>
        <w: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916" w:right="0" w:firstLine="0"/>
        <w:jc w:val="left"/>
        <w:rPr>
          <w:b/>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916" w:right="0" w:firstLine="0"/>
        <w:jc w:val="left"/>
        <w:rPr>
          <w:b/>
        </w:rPr>
      </w:pPr>
    </w:p>
    <w:p>
      <w:pPr>
        <w:keepNext w:val="0"/>
        <w:keepLines w:val="0"/>
        <w:pageBreakBefore w:val="0"/>
        <w:widowControl w:val="0"/>
        <w:numPr>
          <w:ilvl w:val="0"/>
          <w:numId w:val="20"/>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3" w:after="0" w:line="240" w:lineRule="auto"/>
        <w:ind w:left="1228" w:right="1190" w:hanging="420"/>
        <w:jc w:val="left"/>
      </w:pPr>
      <w:r>
        <w:rPr>
          <w:sz w:val="21"/>
          <w:szCs w:val="21"/>
          <w:rtl w:val="0"/>
        </w:rPr>
        <w:t>Garez l</w:t>
      </w:r>
      <w:r>
        <w:rPr>
          <w:rFonts w:hint="default"/>
          <w:sz w:val="21"/>
          <w:szCs w:val="21"/>
          <w:rtl w:val="0"/>
          <w:lang w:val="en-US"/>
        </w:rPr>
        <w:t>’engin</w:t>
      </w:r>
      <w:r>
        <w:rPr>
          <w:sz w:val="21"/>
          <w:szCs w:val="21"/>
          <w:rtl w:val="0"/>
        </w:rPr>
        <w:t xml:space="preserve"> sur un sol plat. Abaissez le godet sur le sol. Placez l'interrupteur de pilotage sur </w:t>
      </w:r>
      <w:r>
        <w:rPr>
          <w:rFonts w:hint="default"/>
          <w:sz w:val="21"/>
          <w:szCs w:val="21"/>
          <w:rtl w:val="0"/>
          <w:lang w:val="en-US"/>
        </w:rPr>
        <w:t>Verrouiller</w:t>
      </w:r>
      <w:bookmarkStart w:id="57" w:name="_GoBack"/>
      <w:bookmarkEnd w:id="57"/>
      <w:r>
        <w:rPr>
          <w:rFonts w:hint="default"/>
          <w:sz w:val="21"/>
          <w:szCs w:val="21"/>
          <w:rtl w:val="0"/>
          <w:lang w:val="en-US"/>
        </w:rPr>
        <w:t xml:space="preserve"> </w:t>
      </w:r>
      <w:r>
        <w:rPr>
          <w:sz w:val="21"/>
          <w:szCs w:val="21"/>
          <w:rtl w:val="0"/>
        </w:rPr>
        <w:t>Coupez le moteur. Débranchez la clé de contact.</w:t>
      </w:r>
    </w:p>
    <w:p>
      <w:pPr>
        <w:keepNext w:val="0"/>
        <w:keepLines w:val="0"/>
        <w:pageBreakBefore w:val="0"/>
        <w:widowControl w:val="0"/>
        <w:numPr>
          <w:ilvl w:val="0"/>
          <w:numId w:val="20"/>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3" w:after="0" w:line="240" w:lineRule="auto"/>
        <w:ind w:left="1228" w:right="1190" w:hanging="420"/>
        <w:jc w:val="left"/>
      </w:pPr>
      <w:r>
        <w:rPr>
          <w:sz w:val="21"/>
          <w:szCs w:val="21"/>
          <w:rtl w:val="0"/>
        </w:rPr>
        <w:t>Vérifiez s'il y a des pièces perdues, des colliers de fixation desserrés, un tuyau tordu, une canalisation ou un tuyau qui frotte l'un contre l'autre. En cas d'anomalie, remplacez ou resserrez-les selon le tableau 1-3.</w:t>
      </w:r>
    </w:p>
    <w:p>
      <w:pPr>
        <w:keepNext w:val="0"/>
        <w:keepLines w:val="0"/>
        <w:pageBreakBefore w:val="0"/>
        <w:widowControl w:val="0"/>
        <w:numPr>
          <w:ilvl w:val="0"/>
          <w:numId w:val="20"/>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3" w:after="0" w:line="240" w:lineRule="auto"/>
        <w:ind w:left="1228" w:right="1190" w:hanging="420"/>
        <w:jc w:val="left"/>
      </w:pPr>
      <w:r>
        <w:rPr>
          <w:sz w:val="21"/>
          <w:szCs w:val="21"/>
          <w:rtl w:val="0"/>
        </w:rPr>
        <w:t>Serrez, réparez ou remplacez les colliers de fixation, les tuyaux, les conduites, le refroidisseur d'huile et les boulons de bride desserrés, endommagés ou perdus.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 w:after="0" w:line="240" w:lineRule="auto"/>
        <w:ind w:left="808" w:right="0" w:firstLine="0"/>
        <w:jc w:val="left"/>
        <w:rPr>
          <w:sz w:val="21"/>
          <w:szCs w:val="21"/>
        </w:rPr>
      </w:pPr>
      <w:r>
        <w:rPr>
          <w:sz w:val="21"/>
          <w:szCs w:val="21"/>
          <w:rtl w:val="0"/>
        </w:rPr>
        <w:t>Ne pliez pas et ne frappez pas les canalisations sous pression.</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 w:after="0" w:line="240" w:lineRule="auto"/>
        <w:ind w:left="808" w:right="0" w:firstLine="0"/>
        <w:jc w:val="left"/>
        <w:rPr>
          <w:sz w:val="21"/>
          <w:szCs w:val="21"/>
        </w:rPr>
      </w:pPr>
      <w:r>
        <w:rPr>
          <w:sz w:val="21"/>
          <w:szCs w:val="21"/>
          <w:rtl w:val="0"/>
        </w:rPr>
        <w:t xml:space="preserve"> Ne jamais installer un tuyau ou une canalisation plié ou endommagé.</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 w:after="0" w:line="240" w:lineRule="auto"/>
        <w:ind w:left="808" w:right="0" w:firstLine="0"/>
        <w:jc w:val="left"/>
        <w:rPr>
          <w:sz w:val="21"/>
          <w:szCs w:val="21"/>
        </w:rPr>
      </w:pPr>
      <w:r>
        <w:rPr>
          <w:sz w:val="21"/>
          <w:szCs w:val="21"/>
          <w:rtl w:val="0"/>
        </w:rPr>
        <w:t>Attention : positions connexes des points de contrôle et des anomalies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 w:after="0" w:line="240" w:lineRule="auto"/>
        <w:ind w:left="808" w:right="0" w:firstLine="0"/>
        <w:jc w:val="left"/>
        <w:rPr>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 w:after="0" w:line="240" w:lineRule="auto"/>
        <w:ind w:left="808" w:right="0" w:firstLine="0"/>
        <w:jc w:val="left"/>
        <w:rPr>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 w:after="0" w:line="240" w:lineRule="auto"/>
        <w:ind w:left="0" w:right="0" w:firstLine="0"/>
        <w:jc w:val="left"/>
        <w:rPr>
          <w:rFonts w:ascii="Times New Roman" w:hAnsi="Times New Roman" w:eastAsia="Times New Roman" w:cs="Times New Roman"/>
          <w:b w:val="0"/>
          <w:i w:val="0"/>
          <w:smallCaps w:val="0"/>
          <w:strike w:val="0"/>
          <w:color w:val="000000"/>
          <w:sz w:val="10"/>
          <w:szCs w:val="10"/>
          <w:u w:val="none"/>
          <w:shd w:val="clear" w:fill="auto"/>
          <w:vertAlign w:val="baseline"/>
        </w:rPr>
        <w:sectPr>
          <w:pgSz w:w="11910" w:h="16840"/>
          <w:pgMar w:top="1160" w:right="300" w:bottom="880" w:left="440" w:header="0" w:footer="674" w:gutter="0"/>
          <w:cols w:space="720" w:num="1"/>
        </w:sectPr>
      </w:pPr>
      <w:r>
        <w:drawing>
          <wp:anchor distT="0" distB="0" distL="0" distR="0" simplePos="0" relativeHeight="251659264" behindDoc="0" locked="0" layoutInCell="1" allowOverlap="1">
            <wp:simplePos x="0" y="0"/>
            <wp:positionH relativeFrom="column">
              <wp:posOffset>868045</wp:posOffset>
            </wp:positionH>
            <wp:positionV relativeFrom="paragraph">
              <wp:posOffset>100330</wp:posOffset>
            </wp:positionV>
            <wp:extent cx="2259965" cy="2077085"/>
            <wp:effectExtent l="0" t="0" r="6985" b="18415"/>
            <wp:wrapTopAndBottom/>
            <wp:docPr id="8" name="image8.jpg"/>
            <wp:cNvGraphicFramePr/>
            <a:graphic xmlns:a="http://schemas.openxmlformats.org/drawingml/2006/main">
              <a:graphicData uri="http://schemas.openxmlformats.org/drawingml/2006/picture">
                <pic:pic xmlns:pic="http://schemas.openxmlformats.org/drawingml/2006/picture">
                  <pic:nvPicPr>
                    <pic:cNvPr id="8" name="image8.jpg"/>
                    <pic:cNvPicPr preferRelativeResize="0"/>
                  </pic:nvPicPr>
                  <pic:blipFill>
                    <a:blip r:embed="rId54"/>
                    <a:srcRect/>
                    <a:stretch>
                      <a:fillRect/>
                    </a:stretch>
                  </pic:blipFill>
                  <pic:spPr>
                    <a:xfrm>
                      <a:off x="0" y="0"/>
                      <a:ext cx="2260091" cy="2077212"/>
                    </a:xfrm>
                    <a:prstGeom prst="rect">
                      <a:avLst/>
                    </a:prstGeom>
                  </pic:spPr>
                </pic:pic>
              </a:graphicData>
            </a:graphic>
          </wp:anchor>
        </w:drawing>
      </w:r>
      <w:r>
        <w:drawing>
          <wp:anchor distT="0" distB="0" distL="0" distR="0" simplePos="0" relativeHeight="251659264" behindDoc="0" locked="0" layoutInCell="1" allowOverlap="1">
            <wp:simplePos x="0" y="0"/>
            <wp:positionH relativeFrom="column">
              <wp:posOffset>3568700</wp:posOffset>
            </wp:positionH>
            <wp:positionV relativeFrom="paragraph">
              <wp:posOffset>361950</wp:posOffset>
            </wp:positionV>
            <wp:extent cx="2635885" cy="1793240"/>
            <wp:effectExtent l="0" t="0" r="12065" b="16510"/>
            <wp:wrapTopAndBottom/>
            <wp:docPr id="10" name="image1.jpg"/>
            <wp:cNvGraphicFramePr/>
            <a:graphic xmlns:a="http://schemas.openxmlformats.org/drawingml/2006/main">
              <a:graphicData uri="http://schemas.openxmlformats.org/drawingml/2006/picture">
                <pic:pic xmlns:pic="http://schemas.openxmlformats.org/drawingml/2006/picture">
                  <pic:nvPicPr>
                    <pic:cNvPr id="10" name="image1.jpg"/>
                    <pic:cNvPicPr preferRelativeResize="0"/>
                  </pic:nvPicPr>
                  <pic:blipFill>
                    <a:blip r:embed="rId55"/>
                    <a:srcRect/>
                    <a:stretch>
                      <a:fillRect/>
                    </a:stretch>
                  </pic:blipFill>
                  <pic:spPr>
                    <a:xfrm>
                      <a:off x="0" y="0"/>
                      <a:ext cx="2635839" cy="1793271"/>
                    </a:xfrm>
                    <a:prstGeom prst="rect">
                      <a:avLst/>
                    </a:prstGeom>
                  </pic:spPr>
                </pic:pic>
              </a:graphicData>
            </a:graphic>
          </wp:anchor>
        </w:drawing>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8" w:after="0" w:line="240" w:lineRule="auto"/>
        <w:ind w:left="808"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Veuillez utiliser les pièces authentiques de l'excavateur Haihong.</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 w:after="0" w:line="240" w:lineRule="auto"/>
        <w:ind w:left="0" w:right="0" w:firstLine="0"/>
        <w:jc w:val="left"/>
        <w:rPr>
          <w:rFonts w:ascii="Times New Roman" w:hAnsi="Times New Roman" w:eastAsia="Times New Roman" w:cs="Times New Roman"/>
          <w:b w:val="0"/>
          <w:i w:val="0"/>
          <w:smallCaps w:val="0"/>
          <w:strike w:val="0"/>
          <w:color w:val="000000"/>
          <w:sz w:val="13"/>
          <w:szCs w:val="13"/>
          <w:u w:val="none"/>
          <w:shd w:val="clear" w:fill="auto"/>
          <w:vertAlign w:val="baseline"/>
        </w:rPr>
      </w:pPr>
    </w:p>
    <w:tbl>
      <w:tblPr>
        <w:tblStyle w:val="15"/>
        <w:tblW w:w="9854" w:type="dxa"/>
        <w:tblInd w:w="6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3"/>
        <w:gridCol w:w="2463"/>
        <w:gridCol w:w="2464"/>
        <w:gridCol w:w="24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83" w:right="170" w:firstLine="0"/>
              <w:jc w:val="center"/>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mallCaps w:val="0"/>
                <w:strike w:val="0"/>
                <w:color w:val="000000"/>
                <w:sz w:val="21"/>
                <w:szCs w:val="21"/>
                <w:u w:val="none"/>
                <w:shd w:val="clear" w:fill="auto"/>
                <w:vertAlign w:val="baseline"/>
                <w:rtl w:val="0"/>
              </w:rPr>
              <w:t>Interval</w:t>
            </w:r>
            <w:r>
              <w:rPr>
                <w:rFonts w:hint="default" w:cs="Times New Roman"/>
                <w:b/>
                <w:i w:val="0"/>
                <w:smallCaps w:val="0"/>
                <w:strike w:val="0"/>
                <w:color w:val="000000"/>
                <w:sz w:val="21"/>
                <w:szCs w:val="21"/>
                <w:u w:val="none"/>
                <w:shd w:val="clear" w:fill="auto"/>
                <w:vertAlign w:val="baseline"/>
                <w:rtl w:val="0"/>
                <w:lang w:val="en-US"/>
              </w:rPr>
              <w:t>le</w:t>
            </w:r>
            <w:r>
              <w:rPr>
                <w:rFonts w:ascii="Times New Roman" w:hAnsi="Times New Roman" w:eastAsia="Times New Roman" w:cs="Times New Roman"/>
                <w:b/>
                <w:i w:val="0"/>
                <w:smallCaps w:val="0"/>
                <w:strike w:val="0"/>
                <w:color w:val="000000"/>
                <w:sz w:val="21"/>
                <w:szCs w:val="21"/>
                <w:u w:val="none"/>
                <w:shd w:val="clear" w:fill="auto"/>
                <w:vertAlign w:val="baseline"/>
                <w:rtl w:val="0"/>
              </w:rPr>
              <w:t xml:space="preserve"> (h)</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84" w:right="170" w:firstLine="0"/>
              <w:jc w:val="center"/>
              <w:rPr>
                <w:b/>
                <w:sz w:val="21"/>
                <w:szCs w:val="21"/>
              </w:rPr>
            </w:pPr>
            <w:r>
              <w:rPr>
                <w:b/>
                <w:sz w:val="21"/>
                <w:szCs w:val="21"/>
                <w:rtl w:val="0"/>
              </w:rPr>
              <w:t>Points de contrôle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84" w:right="170" w:firstLine="0"/>
              <w:jc w:val="center"/>
              <w:rPr>
                <w:b/>
                <w:sz w:val="21"/>
                <w:szCs w:val="21"/>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772" w:right="0" w:firstLine="0"/>
              <w:jc w:val="left"/>
              <w:rPr>
                <w:b/>
                <w:sz w:val="21"/>
                <w:szCs w:val="21"/>
              </w:rPr>
            </w:pPr>
            <w:r>
              <w:rPr>
                <w:b/>
                <w:sz w:val="21"/>
                <w:szCs w:val="21"/>
                <w:rtl w:val="0"/>
              </w:rPr>
              <w:t>Anomalie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772" w:right="0" w:firstLine="0"/>
              <w:jc w:val="left"/>
              <w:rPr>
                <w:b/>
                <w:sz w:val="21"/>
                <w:szCs w:val="21"/>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804" w:right="0" w:firstLine="0"/>
              <w:jc w:val="left"/>
              <w:rPr>
                <w:b/>
                <w:sz w:val="21"/>
                <w:szCs w:val="21"/>
              </w:rPr>
            </w:pPr>
            <w:r>
              <w:rPr>
                <w:b/>
                <w:sz w:val="21"/>
                <w:szCs w:val="21"/>
                <w:rtl w:val="0"/>
              </w:rPr>
              <w:t>Mesures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804" w:right="0" w:firstLine="0"/>
              <w:jc w:val="left"/>
              <w:rPr>
                <w:b/>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4"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 w:after="0" w:line="240" w:lineRule="auto"/>
              <w:ind w:left="0" w:right="0" w:firstLine="0"/>
              <w:jc w:val="left"/>
              <w:rPr>
                <w:rFonts w:ascii="Times New Roman" w:hAnsi="Times New Roman" w:eastAsia="Times New Roman" w:cs="Times New Roman"/>
                <w:b w:val="0"/>
                <w:i w:val="0"/>
                <w:smallCaps w:val="0"/>
                <w:strike w:val="0"/>
                <w:color w:val="000000"/>
                <w:sz w:val="19"/>
                <w:szCs w:val="19"/>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82" w:right="170" w:firstLine="0"/>
              <w:jc w:val="center"/>
              <w:rPr>
                <w:sz w:val="21"/>
                <w:szCs w:val="21"/>
              </w:rPr>
            </w:pPr>
            <w:r>
              <w:rPr>
                <w:sz w:val="21"/>
                <w:szCs w:val="21"/>
                <w:rtl w:val="0"/>
              </w:rPr>
              <w:t>Tous les jours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82" w:right="170" w:firstLine="0"/>
              <w:jc w:val="center"/>
              <w:rPr>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82" w:right="170" w:firstLine="0"/>
              <w:jc w:val="center"/>
              <w:rPr>
                <w:sz w:val="21"/>
                <w:szCs w:val="21"/>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9" w:after="0" w:line="302" w:lineRule="auto"/>
              <w:ind w:left="0" w:right="541" w:firstLine="0"/>
              <w:jc w:val="left"/>
              <w:rPr>
                <w:sz w:val="21"/>
                <w:szCs w:val="21"/>
              </w:rPr>
            </w:pPr>
            <w:r>
              <w:rPr>
                <w:sz w:val="21"/>
                <w:szCs w:val="21"/>
                <w:rtl w:val="0"/>
              </w:rPr>
              <w:t xml:space="preserve">       Surface du tuyau</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9" w:after="0" w:line="302" w:lineRule="auto"/>
              <w:ind w:left="0" w:right="541" w:firstLine="0"/>
              <w:jc w:val="left"/>
              <w:rPr>
                <w:sz w:val="21"/>
                <w:szCs w:val="21"/>
              </w:rPr>
            </w:pPr>
            <w:r>
              <w:rPr>
                <w:sz w:val="21"/>
                <w:szCs w:val="21"/>
                <w:rtl w:val="0"/>
              </w:rPr>
              <w:t xml:space="preserve">     Extrémité du tuyau        Corps du connecteur</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798" w:right="0" w:firstLine="0"/>
              <w:jc w:val="left"/>
              <w:rPr>
                <w:sz w:val="21"/>
                <w:szCs w:val="21"/>
              </w:rPr>
            </w:pPr>
            <w:r>
              <w:rPr>
                <w:sz w:val="21"/>
                <w:szCs w:val="21"/>
                <w:rtl w:val="0"/>
              </w:rPr>
              <w:t>Fuite 1</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798" w:right="0" w:firstLine="0"/>
              <w:jc w:val="left"/>
              <w:rPr>
                <w:sz w:val="21"/>
                <w:szCs w:val="21"/>
              </w:rPr>
            </w:pPr>
            <w:r>
              <w:rPr>
                <w:sz w:val="21"/>
                <w:szCs w:val="21"/>
                <w:rtl w:val="0"/>
              </w:rPr>
              <w:t>Fuite 2</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798" w:right="0" w:firstLine="0"/>
              <w:jc w:val="left"/>
              <w:rPr>
                <w:sz w:val="21"/>
                <w:szCs w:val="21"/>
              </w:rPr>
            </w:pPr>
            <w:r>
              <w:rPr>
                <w:sz w:val="21"/>
                <w:szCs w:val="21"/>
                <w:rtl w:val="0"/>
              </w:rPr>
              <w:t>Fuite 3</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0" w:right="0" w:firstLine="0"/>
              <w:jc w:val="left"/>
              <w:rPr>
                <w:sz w:val="21"/>
                <w:szCs w:val="21"/>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 w:after="0" w:line="240" w:lineRule="auto"/>
              <w:ind w:left="267" w:right="242" w:firstLine="0"/>
              <w:jc w:val="center"/>
              <w:rPr>
                <w:rFonts w:hint="default"/>
                <w:sz w:val="21"/>
                <w:szCs w:val="21"/>
                <w:rtl w:val="0"/>
                <w:lang w:val="en-US"/>
              </w:rPr>
            </w:pPr>
            <w:r>
              <w:rPr>
                <w:sz w:val="21"/>
                <w:szCs w:val="21"/>
                <w:rtl w:val="0"/>
              </w:rPr>
              <w:t>Remplace</w:t>
            </w:r>
            <w:r>
              <w:rPr>
                <w:rFonts w:hint="default"/>
                <w:sz w:val="21"/>
                <w:szCs w:val="21"/>
                <w:rtl w:val="0"/>
                <w:lang w:val="en-US"/>
              </w:rPr>
              <w:t>r</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 w:after="0" w:line="240" w:lineRule="auto"/>
              <w:ind w:left="267" w:right="242" w:firstLine="0"/>
              <w:jc w:val="center"/>
              <w:rPr>
                <w:rFonts w:hint="default"/>
                <w:sz w:val="21"/>
                <w:szCs w:val="21"/>
                <w:rtl w:val="0"/>
                <w:lang w:val="en-US"/>
              </w:rPr>
            </w:pPr>
            <w:r>
              <w:rPr>
                <w:sz w:val="21"/>
                <w:szCs w:val="21"/>
                <w:rtl w:val="0"/>
              </w:rPr>
              <w:t xml:space="preserve"> Remplac</w:t>
            </w:r>
            <w:r>
              <w:rPr>
                <w:rFonts w:hint="default"/>
                <w:sz w:val="21"/>
                <w:szCs w:val="21"/>
                <w:rtl w:val="0"/>
                <w:lang w:val="en-US"/>
              </w:rPr>
              <w:t>er</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 w:after="0" w:line="240" w:lineRule="auto"/>
              <w:ind w:left="267" w:right="242" w:firstLine="0"/>
              <w:jc w:val="center"/>
              <w:rPr>
                <w:sz w:val="21"/>
                <w:szCs w:val="21"/>
              </w:rPr>
            </w:pPr>
            <w:r>
              <w:rPr>
                <w:sz w:val="21"/>
                <w:szCs w:val="21"/>
                <w:rtl w:val="0"/>
              </w:rPr>
              <w:t xml:space="preserve">Serrez ou remplacez </w:t>
            </w:r>
            <w:r>
              <w:rPr>
                <w:rFonts w:hint="default"/>
                <w:sz w:val="21"/>
                <w:szCs w:val="21"/>
                <w:rtl w:val="0"/>
                <w:lang w:val="en-US"/>
              </w:rPr>
              <w:t>le</w:t>
            </w:r>
            <w:r>
              <w:rPr>
                <w:sz w:val="21"/>
                <w:szCs w:val="21"/>
                <w:rtl w:val="0"/>
              </w:rPr>
              <w:t xml:space="preserve"> tuyau ou le </w:t>
            </w:r>
            <w:r>
              <w:rPr>
                <w:rFonts w:hint="default"/>
                <w:sz w:val="21"/>
                <w:szCs w:val="21"/>
                <w:rtl w:val="0"/>
                <w:lang w:val="en-US"/>
              </w:rPr>
              <w:t xml:space="preserve">joint torique </w:t>
            </w:r>
            <w:r>
              <w:rPr>
                <w:sz w:val="21"/>
                <w:szCs w:val="21"/>
                <w:rtl w:val="0"/>
              </w:rPr>
              <w: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 w:after="0" w:line="240" w:lineRule="auto"/>
              <w:ind w:left="267" w:right="242" w:firstLine="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Borders>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tcBorders>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tcBorders>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21" w:lineRule="auto"/>
              <w:ind w:left="785" w:right="776"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b w:val="0"/>
                <w:i w:val="0"/>
                <w:smallCaps w:val="0"/>
                <w:strike w:val="0"/>
                <w:color w:val="000000"/>
                <w:sz w:val="21"/>
                <w:szCs w:val="21"/>
                <w:u w:val="none"/>
                <w:shd w:val="clear" w:fill="auto"/>
                <w:vertAlign w:val="baseline"/>
                <w:rtl w:val="0"/>
                <w:lang w:val="en-US"/>
              </w:rPr>
              <w:t xml:space="preserve">Fente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4</w:t>
            </w: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2" w:after="0" w:line="240" w:lineRule="auto"/>
              <w:ind w:left="0" w:right="776" w:firstLine="0"/>
              <w:jc w:val="left"/>
              <w:rPr>
                <w:rFonts w:hint="default"/>
                <w:sz w:val="21"/>
                <w:szCs w:val="21"/>
                <w:lang w:val="en-US"/>
              </w:rPr>
            </w:pPr>
            <w:r>
              <w:rPr>
                <w:sz w:val="21"/>
                <w:szCs w:val="21"/>
                <w:rtl w:val="0"/>
              </w:rPr>
              <w:t>Remplace</w:t>
            </w:r>
            <w:r>
              <w:rPr>
                <w:rFonts w:hint="default"/>
                <w:sz w:val="21"/>
                <w:szCs w:val="21"/>
                <w:rtl w:val="0"/>
                <w:lang w:val="en-US"/>
              </w:rPr>
              <w:t>r</w:t>
            </w:r>
            <w:r>
              <w:rPr>
                <w:sz w:val="21"/>
                <w:szCs w:val="21"/>
                <w:rtl w:val="0"/>
              </w:rPr>
              <w:t xml:space="preserve"> Remplace</w:t>
            </w:r>
            <w:r>
              <w:rPr>
                <w:rFonts w:hint="default"/>
                <w:sz w:val="21"/>
                <w:szCs w:val="21"/>
                <w:rtl w:val="0"/>
                <w:lang w:val="en-US"/>
              </w:rPr>
              <w:t>r</w:t>
            </w:r>
            <w:r>
              <w:rPr>
                <w:sz w:val="21"/>
                <w:szCs w:val="21"/>
                <w:rtl w:val="0"/>
              </w:rPr>
              <w:t xml:space="preserve">   Remplace</w:t>
            </w:r>
            <w:r>
              <w:rPr>
                <w:rFonts w:hint="default"/>
                <w:sz w:val="21"/>
                <w:szCs w:val="21"/>
                <w:rtl w:val="0"/>
                <w:lang w:val="en-US"/>
              </w:rPr>
              <w:t>r</w:t>
            </w:r>
            <w:r>
              <w:rPr>
                <w:sz w:val="21"/>
                <w:szCs w:val="21"/>
                <w:rtl w:val="0"/>
              </w:rPr>
              <w:t xml:space="preserve"> Remplace</w:t>
            </w:r>
            <w:r>
              <w:rPr>
                <w:rFonts w:hint="default"/>
                <w:sz w:val="21"/>
                <w:szCs w:val="21"/>
                <w:rtl w:val="0"/>
                <w:lang w:val="en-US"/>
              </w:rPr>
              <w:t>r</w:t>
            </w:r>
            <w:r>
              <w:rPr>
                <w:sz w:val="21"/>
                <w:szCs w:val="21"/>
                <w:rtl w:val="0"/>
              </w:rPr>
              <w:t xml:space="preserve"> Remplace</w:t>
            </w:r>
            <w:r>
              <w:rPr>
                <w:rFonts w:hint="default"/>
                <w:sz w:val="21"/>
                <w:szCs w:val="21"/>
                <w:rtl w:val="0"/>
                <w:lang w:val="en-US"/>
              </w:rPr>
              <w:t>r</w:t>
            </w:r>
            <w:r>
              <w:rPr>
                <w:sz w:val="21"/>
                <w:szCs w:val="21"/>
                <w:rtl w:val="0"/>
              </w:rPr>
              <w:t xml:space="preserve">               Remplace</w:t>
            </w:r>
            <w:r>
              <w:rPr>
                <w:rFonts w:hint="default"/>
                <w:sz w:val="21"/>
                <w:szCs w:val="21"/>
                <w:rtl w:val="0"/>
                <w:lang w:val="en-US"/>
              </w:rPr>
              <w:t>r</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2" w:after="0" w:line="240" w:lineRule="auto"/>
              <w:ind w:left="0" w:right="776" w:firstLine="0"/>
              <w:jc w:val="left"/>
              <w:rPr>
                <w:sz w:val="21"/>
                <w:szCs w:val="21"/>
              </w:rPr>
            </w:pPr>
            <w:r>
              <w:rPr>
                <w:sz w:val="21"/>
                <w:szCs w:val="21"/>
                <w:rtl w:val="0"/>
              </w:rPr>
              <w:t xml:space="preserve">         </w:t>
            </w:r>
            <w:r>
              <w:rPr>
                <w:rFonts w:hint="default"/>
                <w:sz w:val="21"/>
                <w:szCs w:val="21"/>
                <w:rtl w:val="0"/>
                <w:lang w:val="en-US"/>
              </w:rPr>
              <w:t>R</w:t>
            </w:r>
            <w:r>
              <w:rPr>
                <w:sz w:val="21"/>
                <w:szCs w:val="21"/>
                <w:rtl w:val="0"/>
              </w:rPr>
              <w:t>emplace</w:t>
            </w:r>
            <w:r>
              <w:rPr>
                <w:rFonts w:hint="default"/>
                <w:sz w:val="21"/>
                <w:szCs w:val="21"/>
                <w:rtl w:val="0"/>
                <w:lang w:val="en-US"/>
              </w:rPr>
              <w:t>r le</w:t>
            </w:r>
            <w:r>
              <w:rPr>
                <w:sz w:val="21"/>
                <w:szCs w:val="21"/>
                <w:rtl w:val="0"/>
              </w:rPr>
              <w:t xml:space="preserve"> (rayon de courbure approprié)</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2" w:after="0" w:line="240" w:lineRule="auto"/>
              <w:ind w:left="0" w:right="776" w:firstLine="0"/>
              <w:jc w:val="left"/>
              <w:rPr>
                <w:rFonts w:hint="default"/>
                <w:sz w:val="21"/>
                <w:szCs w:val="21"/>
                <w:lang w:val="en-US"/>
              </w:rPr>
            </w:pPr>
            <w:r>
              <w:rPr>
                <w:sz w:val="21"/>
                <w:szCs w:val="21"/>
                <w:rtl w:val="0"/>
              </w:rPr>
              <w:t>Remplace</w:t>
            </w:r>
            <w:r>
              <w:rPr>
                <w:rFonts w:hint="default"/>
                <w:sz w:val="21"/>
                <w:szCs w:val="21"/>
                <w:rtl w:val="0"/>
                <w:lang w:val="en-US"/>
              </w:rPr>
              <w:t>r</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2" w:after="0" w:line="240" w:lineRule="auto"/>
              <w:ind w:left="783" w:right="776" w:firstLine="0"/>
              <w:jc w:val="center"/>
              <w:rPr>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2" w:after="0" w:line="240" w:lineRule="auto"/>
              <w:ind w:left="783" w:right="776" w:firstLine="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Borders>
              <w:top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tcBorders>
              <w:top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31" w:lineRule="auto"/>
              <w:ind w:left="188" w:right="167"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Surface du tuyau</w:t>
            </w:r>
          </w:p>
        </w:tc>
        <w:tc>
          <w:tcPr>
            <w:tcBorders>
              <w:top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2" w:after="0" w:line="221" w:lineRule="auto"/>
              <w:ind w:left="782" w:right="776"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b w:val="0"/>
                <w:i w:val="0"/>
                <w:smallCaps w:val="0"/>
                <w:strike w:val="0"/>
                <w:color w:val="000000"/>
                <w:sz w:val="21"/>
                <w:szCs w:val="21"/>
                <w:u w:val="none"/>
                <w:shd w:val="clear" w:fill="auto"/>
                <w:vertAlign w:val="baseline"/>
                <w:rtl w:val="0"/>
                <w:lang w:val="en-US"/>
              </w:rPr>
              <w:t xml:space="preserve">Fente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5</w:t>
            </w: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Borders>
              <w:top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tcBorders>
              <w:top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31" w:lineRule="auto"/>
              <w:ind w:left="188" w:right="167"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 xml:space="preserve">Extrémité du tuyau </w:t>
            </w:r>
          </w:p>
        </w:tc>
        <w:tc>
          <w:tcPr>
            <w:tcBorders>
              <w:top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2" w:after="0" w:line="221" w:lineRule="auto"/>
              <w:ind w:left="0" w:right="349" w:firstLine="0"/>
              <w:jc w:val="righ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Matériau de renforcement</w:t>
            </w: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Borders>
              <w:top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18"/>
                <w:szCs w:val="18"/>
                <w:u w:val="none"/>
                <w:shd w:val="clear" w:fill="auto"/>
                <w:vertAlign w:val="baseline"/>
              </w:rPr>
            </w:pPr>
          </w:p>
        </w:tc>
        <w:tc>
          <w:tcPr>
            <w:tcBorders>
              <w:top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31" w:lineRule="auto"/>
              <w:ind w:left="188" w:right="167"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Surface du tuyau</w:t>
            </w:r>
          </w:p>
        </w:tc>
        <w:tc>
          <w:tcPr>
            <w:tcBorders>
              <w:top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 w:after="0" w:line="240" w:lineRule="auto"/>
              <w:ind w:left="746"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en saillie</w:t>
            </w:r>
            <w:r>
              <w:rPr>
                <w:rFonts w:hint="default"/>
                <w:b w:val="0"/>
                <w:i w:val="0"/>
                <w:smallCaps w:val="0"/>
                <w:strike w:val="0"/>
                <w:color w:val="000000"/>
                <w:sz w:val="21"/>
                <w:szCs w:val="21"/>
                <w:u w:val="none"/>
                <w:shd w:val="clear" w:fill="auto"/>
                <w:vertAlign w:val="baseline"/>
                <w:rtl w:val="0"/>
                <w:lang w:val="en-US"/>
              </w:rPr>
              <w:t xml:space="preserve">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6</w:t>
            </w: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Borders>
              <w:top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6" w:after="0" w:line="240" w:lineRule="auto"/>
              <w:ind w:left="180" w:right="17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Tous les 250h</w:t>
            </w:r>
          </w:p>
        </w:tc>
        <w:tc>
          <w:tcPr>
            <w:tcBorders>
              <w:top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3" w:after="0" w:line="240" w:lineRule="auto"/>
              <w:ind w:left="188" w:right="167"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Surface du tuyau</w:t>
            </w:r>
          </w:p>
        </w:tc>
        <w:tc>
          <w:tcPr>
            <w:tcBorders>
              <w:top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8" w:after="0" w:line="240" w:lineRule="auto"/>
              <w:ind w:left="0" w:right="274" w:firstLine="0"/>
              <w:jc w:val="righ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Partie locale en saillie</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 xml:space="preserve"> 7</w:t>
            </w: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Borders>
              <w:top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tcBorders>
              <w:top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 w:after="0" w:line="240" w:lineRule="auto"/>
              <w:ind w:left="188" w:right="17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 xml:space="preserve"> tuyau</w:t>
            </w:r>
          </w:p>
        </w:tc>
        <w:tc>
          <w:tcPr>
            <w:tcBorders>
              <w:top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6" w:after="0" w:line="240" w:lineRule="auto"/>
              <w:ind w:left="786" w:right="77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cs="Times New Roman"/>
                <w:b w:val="0"/>
                <w:i w:val="0"/>
                <w:smallCaps w:val="0"/>
                <w:strike w:val="0"/>
                <w:color w:val="000000"/>
                <w:sz w:val="21"/>
                <w:szCs w:val="21"/>
                <w:u w:val="none"/>
                <w:shd w:val="clear" w:fill="auto"/>
                <w:vertAlign w:val="baseline"/>
                <w:rtl w:val="0"/>
                <w:lang w:val="en-US"/>
              </w:rPr>
              <w:t xml:space="preserve">Pli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8</w:t>
            </w: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Borders>
              <w:top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tcBorders>
              <w:top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8" w:after="0" w:line="240" w:lineRule="auto"/>
              <w:ind w:left="179" w:right="17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 xml:space="preserve"> tuyau</w:t>
            </w:r>
          </w:p>
        </w:tc>
        <w:tc>
          <w:tcPr>
            <w:tcBorders>
              <w:top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3" w:after="0" w:line="240" w:lineRule="auto"/>
              <w:ind w:left="782" w:right="776"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cs="Times New Roman"/>
                <w:b w:val="0"/>
                <w:i w:val="0"/>
                <w:strike w:val="0"/>
                <w:color w:val="000000"/>
                <w:sz w:val="21"/>
                <w:szCs w:val="21"/>
                <w:u w:val="none"/>
                <w:shd w:val="clear" w:fill="auto"/>
                <w:vertAlign w:val="baseline"/>
                <w:rtl w:val="0"/>
                <w:lang w:val="en-US"/>
              </w:rPr>
              <w:t>P</w:t>
            </w:r>
            <w:r>
              <w:rPr>
                <w:rFonts w:hint="default" w:cs="Times New Roman"/>
                <w:b w:val="0"/>
                <w:i w:val="0"/>
                <w:smallCaps w:val="0"/>
                <w:strike w:val="0"/>
                <w:color w:val="000000"/>
                <w:sz w:val="21"/>
                <w:szCs w:val="21"/>
                <w:u w:val="none"/>
                <w:shd w:val="clear" w:fill="auto"/>
                <w:vertAlign w:val="baseline"/>
                <w:rtl w:val="0"/>
                <w:lang w:val="en-US"/>
              </w:rPr>
              <w:t xml:space="preserve">li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9</w:t>
            </w: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Borders>
              <w:top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tcBorders>
              <w:top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8" w:after="0" w:line="240" w:lineRule="auto"/>
              <w:ind w:left="188" w:right="17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Extrémité du tuyau et corps du joint</w:t>
            </w:r>
          </w:p>
        </w:tc>
        <w:tc>
          <w:tcPr>
            <w:tcBorders>
              <w:top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5" w:after="0" w:line="240" w:lineRule="auto"/>
              <w:ind w:left="1130" w:right="120" w:hanging="963"/>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Déformation ou corrosion</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 xml:space="preserve"> 10</w:t>
            </w: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19"/>
          <w:szCs w:val="19"/>
          <w:u w:val="none"/>
          <w:shd w:val="clear" w:fill="auto"/>
          <w:vertAlign w:val="baseline"/>
        </w:rPr>
        <w:sectPr>
          <w:pgSz w:w="11910" w:h="16840"/>
          <w:pgMar w:top="1160" w:right="300" w:bottom="880" w:left="440" w:header="0" w:footer="674" w:gutter="0"/>
          <w:cols w:space="720" w:num="1"/>
        </w:sectPr>
      </w:pPr>
      <w:r>
        <w:drawing>
          <wp:anchor distT="0" distB="0" distL="0" distR="0" simplePos="0" relativeHeight="251659264" behindDoc="0" locked="0" layoutInCell="1" allowOverlap="1">
            <wp:simplePos x="0" y="0"/>
            <wp:positionH relativeFrom="column">
              <wp:posOffset>1820545</wp:posOffset>
            </wp:positionH>
            <wp:positionV relativeFrom="paragraph">
              <wp:posOffset>163195</wp:posOffset>
            </wp:positionV>
            <wp:extent cx="3457575" cy="3392170"/>
            <wp:effectExtent l="0" t="0" r="9525" b="17780"/>
            <wp:wrapTopAndBottom/>
            <wp:docPr id="34" name="image12.jpg"/>
            <wp:cNvGraphicFramePr/>
            <a:graphic xmlns:a="http://schemas.openxmlformats.org/drawingml/2006/main">
              <a:graphicData uri="http://schemas.openxmlformats.org/drawingml/2006/picture">
                <pic:pic xmlns:pic="http://schemas.openxmlformats.org/drawingml/2006/picture">
                  <pic:nvPicPr>
                    <pic:cNvPr id="34" name="image12.jpg"/>
                    <pic:cNvPicPr preferRelativeResize="0"/>
                  </pic:nvPicPr>
                  <pic:blipFill>
                    <a:blip r:embed="rId56"/>
                    <a:srcRect/>
                    <a:stretch>
                      <a:fillRect/>
                    </a:stretch>
                  </pic:blipFill>
                  <pic:spPr>
                    <a:xfrm>
                      <a:off x="0" y="0"/>
                      <a:ext cx="3457722" cy="3392424"/>
                    </a:xfrm>
                    <a:prstGeom prst="rect">
                      <a:avLst/>
                    </a:prstGeom>
                  </pic:spPr>
                </pic:pic>
              </a:graphicData>
            </a:graphic>
          </wp:anchor>
        </w:drawing>
      </w:r>
    </w:p>
    <w:p>
      <w:pPr>
        <w:tabs>
          <w:tab w:val="left" w:pos="3479"/>
        </w:tabs>
        <w:spacing w:before="69"/>
        <w:ind w:left="928" w:right="0" w:firstLine="0"/>
        <w:jc w:val="left"/>
        <w:rPr>
          <w:sz w:val="21"/>
          <w:szCs w:val="21"/>
        </w:rPr>
      </w:pPr>
      <w:r>
        <w:rPr>
          <w:b/>
          <w:sz w:val="21"/>
          <w:szCs w:val="21"/>
          <w:rtl w:val="0"/>
        </w:rPr>
        <w:t>Système d'alimentation en carburant</w:t>
      </w:r>
      <w:r>
        <w:rPr>
          <w:b/>
          <w:sz w:val="21"/>
          <w:szCs w:val="21"/>
          <w:rtl w:val="0"/>
        </w:rPr>
        <w:tab/>
      </w:r>
      <w:r>
        <w:rPr>
          <w:sz w:val="21"/>
          <w:szCs w:val="21"/>
          <w:rtl w:val="0"/>
        </w:rPr>
        <w:t xml:space="preserve">la capacité du réservoir de carburant </w:t>
      </w:r>
      <w:r>
        <w:rPr>
          <w:b/>
          <w:sz w:val="21"/>
          <w:szCs w:val="21"/>
          <w:rtl w:val="0"/>
        </w:rPr>
        <w:t>:</w:t>
      </w:r>
      <w:r>
        <w:rPr>
          <w:sz w:val="21"/>
          <w:szCs w:val="21"/>
          <w:rtl w:val="0"/>
        </w:rPr>
        <w:t xml:space="preserve"> 7L</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 w:after="0" w:line="240" w:lineRule="auto"/>
        <w:ind w:left="0" w:right="0" w:firstLine="0"/>
        <w:jc w:val="left"/>
        <w:rPr>
          <w:rFonts w:ascii="Times New Roman" w:hAnsi="Times New Roman" w:eastAsia="Times New Roman" w:cs="Times New Roman"/>
          <w:b w:val="0"/>
          <w:i w:val="0"/>
          <w:smallCaps w:val="0"/>
          <w:strike w:val="0"/>
          <w:color w:val="000000"/>
          <w:sz w:val="13"/>
          <w:szCs w:val="13"/>
          <w:u w:val="none"/>
          <w:shd w:val="clear" w:fill="auto"/>
          <w:vertAlign w:val="baseline"/>
        </w:rPr>
      </w:pPr>
    </w:p>
    <w:tbl>
      <w:tblPr>
        <w:tblStyle w:val="16"/>
        <w:tblW w:w="9854" w:type="dxa"/>
        <w:tblInd w:w="8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5"/>
        <w:gridCol w:w="2011"/>
        <w:gridCol w:w="1116"/>
        <w:gridCol w:w="792"/>
        <w:gridCol w:w="792"/>
        <w:gridCol w:w="792"/>
        <w:gridCol w:w="792"/>
        <w:gridCol w:w="792"/>
        <w:gridCol w:w="792"/>
        <w:gridCol w:w="7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gridSpan w:val="2"/>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 w:after="0" w:line="240" w:lineRule="auto"/>
              <w:ind w:left="0" w:right="0" w:firstLine="0"/>
              <w:jc w:val="left"/>
              <w:rPr>
                <w:rFonts w:ascii="Times New Roman" w:hAnsi="Times New Roman" w:eastAsia="Times New Roman" w:cs="Times New Roman"/>
                <w:b w:val="0"/>
                <w:i w:val="0"/>
                <w:smallCaps w:val="0"/>
                <w:strike w:val="0"/>
                <w:color w:val="000000"/>
                <w:sz w:val="31"/>
                <w:szCs w:val="31"/>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1328"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r>
              <w:rPr>
                <w:b/>
                <w:sz w:val="21"/>
                <w:szCs w:val="21"/>
                <w:rtl w:val="0"/>
              </w:rPr>
              <w:t xml:space="preserve">                       Parties</w:t>
            </w: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 w:after="0" w:line="240" w:lineRule="auto"/>
              <w:ind w:left="0" w:right="0" w:firstLine="0"/>
              <w:jc w:val="left"/>
              <w:rPr>
                <w:rFonts w:ascii="Times New Roman" w:hAnsi="Times New Roman" w:eastAsia="Times New Roman" w:cs="Times New Roman"/>
                <w:b w:val="0"/>
                <w:i w:val="0"/>
                <w:smallCaps w:val="0"/>
                <w:strike w:val="0"/>
                <w:color w:val="000000"/>
                <w:sz w:val="31"/>
                <w:szCs w:val="31"/>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57"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r>
              <w:rPr>
                <w:b/>
                <w:sz w:val="21"/>
                <w:szCs w:val="21"/>
                <w:rtl w:val="0"/>
              </w:rPr>
              <w:t>Quantité</w:t>
            </w:r>
          </w:p>
        </w:tc>
        <w:tc>
          <w:tcPr>
            <w:gridSpan w:val="7"/>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7" w:after="0" w:line="240" w:lineRule="auto"/>
              <w:ind w:left="0" w:right="2223"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r>
              <w:rPr>
                <w:sz w:val="21"/>
                <w:szCs w:val="21"/>
                <w:rtl w:val="0"/>
              </w:rPr>
              <w:t xml:space="preserve">                                          Intervalle</w:t>
            </w:r>
            <w:r>
              <w:rPr>
                <w:rFonts w:ascii="Times New Roman" w:hAnsi="Times New Roman" w:eastAsia="Times New Roman" w:cs="Times New Roman"/>
                <w:b/>
                <w:i w:val="0"/>
                <w:smallCaps w:val="0"/>
                <w:strike w:val="0"/>
                <w:color w:val="000000"/>
                <w:sz w:val="21"/>
                <w:szCs w:val="21"/>
                <w:u w:val="none"/>
                <w:shd w:val="clear" w:fill="auto"/>
                <w:vertAlign w:val="baseline"/>
                <w:rtl w:val="0"/>
              </w:rPr>
              <w:t xml:space="preserve"> (h)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gridSpan w:val="2"/>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7" w:after="0" w:line="240" w:lineRule="auto"/>
              <w:ind w:left="217" w:right="210" w:firstLine="0"/>
              <w:jc w:val="center"/>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mallCaps w:val="0"/>
                <w:strike w:val="0"/>
                <w:color w:val="000000"/>
                <w:sz w:val="21"/>
                <w:szCs w:val="21"/>
                <w:u w:val="none"/>
                <w:shd w:val="clear" w:fill="auto"/>
                <w:vertAlign w:val="baseline"/>
                <w:rtl w:val="0"/>
              </w:rPr>
              <w:t>10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7" w:after="0" w:line="240" w:lineRule="auto"/>
              <w:ind w:left="0" w:right="280" w:firstLine="0"/>
              <w:jc w:val="right"/>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mallCaps w:val="0"/>
                <w:strike w:val="0"/>
                <w:color w:val="000000"/>
                <w:sz w:val="21"/>
                <w:szCs w:val="21"/>
                <w:u w:val="none"/>
                <w:shd w:val="clear" w:fill="auto"/>
                <w:vertAlign w:val="baseline"/>
                <w:rtl w:val="0"/>
              </w:rPr>
              <w:t>50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7" w:after="0" w:line="240" w:lineRule="auto"/>
              <w:ind w:left="236"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mallCaps w:val="0"/>
                <w:strike w:val="0"/>
                <w:color w:val="000000"/>
                <w:sz w:val="21"/>
                <w:szCs w:val="21"/>
                <w:u w:val="none"/>
                <w:shd w:val="clear" w:fill="auto"/>
                <w:vertAlign w:val="baseline"/>
                <w:rtl w:val="0"/>
              </w:rPr>
              <w:t>100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7" w:after="0" w:line="240" w:lineRule="auto"/>
              <w:ind w:left="217" w:right="210" w:firstLine="0"/>
              <w:jc w:val="center"/>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mallCaps w:val="0"/>
                <w:strike w:val="0"/>
                <w:color w:val="000000"/>
                <w:sz w:val="21"/>
                <w:szCs w:val="21"/>
                <w:u w:val="none"/>
                <w:shd w:val="clear" w:fill="auto"/>
                <w:vertAlign w:val="baseline"/>
                <w:rtl w:val="0"/>
              </w:rPr>
              <w:t>250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7" w:after="0" w:line="240" w:lineRule="auto"/>
              <w:ind w:left="217" w:right="210" w:firstLine="0"/>
              <w:jc w:val="center"/>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mallCaps w:val="0"/>
                <w:strike w:val="0"/>
                <w:color w:val="000000"/>
                <w:sz w:val="21"/>
                <w:szCs w:val="21"/>
                <w:u w:val="none"/>
                <w:shd w:val="clear" w:fill="auto"/>
                <w:vertAlign w:val="baseline"/>
                <w:rtl w:val="0"/>
              </w:rPr>
              <w:t>500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7" w:after="0" w:line="240" w:lineRule="auto"/>
              <w:ind w:left="186"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mallCaps w:val="0"/>
                <w:strike w:val="0"/>
                <w:color w:val="000000"/>
                <w:sz w:val="21"/>
                <w:szCs w:val="21"/>
                <w:u w:val="none"/>
                <w:shd w:val="clear" w:fill="auto"/>
                <w:vertAlign w:val="baseline"/>
                <w:rtl w:val="0"/>
              </w:rPr>
              <w:t>1000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7" w:after="0" w:line="240" w:lineRule="auto"/>
              <w:ind w:left="184"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mallCaps w:val="0"/>
                <w:strike w:val="0"/>
                <w:color w:val="000000"/>
                <w:sz w:val="21"/>
                <w:szCs w:val="21"/>
                <w:u w:val="none"/>
                <w:shd w:val="clear" w:fill="auto"/>
                <w:vertAlign w:val="baseline"/>
                <w:rtl w:val="0"/>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gridSpan w:val="2"/>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220" w:right="181"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Videz la saleté du bac du réservoir de carburant.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9" w:after="0" w:line="240" w:lineRule="auto"/>
              <w:ind w:left="505"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8" w:after="0" w:line="240" w:lineRule="auto"/>
              <w:ind w:left="7" w:right="0" w:firstLine="0"/>
              <w:jc w:val="center"/>
              <w:rPr>
                <w:rFonts w:ascii="LexiSaebomR" w:hAnsi="LexiSaebomR" w:eastAsia="LexiSaebomR" w:cs="LexiSaebomR"/>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gridSpan w:val="2"/>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7" w:after="0" w:line="240" w:lineRule="auto"/>
              <w:ind w:left="363" w:right="0" w:firstLine="0"/>
              <w:jc w:val="left"/>
              <w:rPr>
                <w:sz w:val="21"/>
                <w:szCs w:val="21"/>
              </w:rPr>
            </w:pPr>
            <w:r>
              <w:rPr>
                <w:sz w:val="21"/>
                <w:szCs w:val="21"/>
                <w:rtl w:val="0"/>
              </w:rPr>
              <w:t>Vérifier le filtre à gazole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7" w:after="0" w:line="240" w:lineRule="auto"/>
              <w:ind w:left="505"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6" w:after="0" w:line="240" w:lineRule="auto"/>
              <w:ind w:left="0" w:right="282" w:firstLine="0"/>
              <w:jc w:val="right"/>
              <w:rPr>
                <w:rFonts w:ascii="LexiSaebomR" w:hAnsi="LexiSaebomR" w:eastAsia="LexiSaebomR" w:cs="LexiSaebomR"/>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gridSpan w:val="2"/>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7" w:after="0" w:line="240" w:lineRule="auto"/>
              <w:ind w:left="31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Remplacer le filtre à gazole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7" w:after="0" w:line="240" w:lineRule="auto"/>
              <w:ind w:left="505"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6" w:after="0" w:line="240" w:lineRule="auto"/>
              <w:ind w:left="7" w:right="0" w:firstLine="0"/>
              <w:jc w:val="center"/>
              <w:rPr>
                <w:rFonts w:ascii="LexiSaebomR" w:hAnsi="LexiSaebomR" w:eastAsia="LexiSaebomR" w:cs="LexiSaebomR"/>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 w:after="0" w:line="240"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40" w:lineRule="auto"/>
              <w:ind w:left="185" w:right="144" w:hanging="20"/>
              <w:jc w:val="left"/>
              <w:rPr>
                <w:sz w:val="21"/>
                <w:szCs w:val="21"/>
              </w:rPr>
            </w:pPr>
            <w:r>
              <w:rPr>
                <w:sz w:val="21"/>
                <w:szCs w:val="21"/>
                <w:rtl w:val="0"/>
              </w:rPr>
              <w:t>Vérifiez le tuyau de carburant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7" w:after="0" w:line="240" w:lineRule="auto"/>
              <w:ind w:left="96" w:right="91"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Fuite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7" w:after="0" w:line="240" w:lineRule="auto"/>
              <w:ind w:left="488"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6" w:after="0" w:line="240" w:lineRule="auto"/>
              <w:ind w:left="7" w:right="0" w:firstLine="0"/>
              <w:jc w:val="center"/>
              <w:rPr>
                <w:rFonts w:ascii="LexiSaebomR" w:hAnsi="LexiSaebomR" w:eastAsia="LexiSaebomR" w:cs="LexiSaebomR"/>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6" w:after="0" w:line="240" w:lineRule="auto"/>
              <w:ind w:left="2" w:right="0" w:firstLine="0"/>
              <w:jc w:val="center"/>
              <w:rPr>
                <w:rFonts w:ascii="LexiSaebomR" w:hAnsi="LexiSaebomR" w:eastAsia="LexiSaebomR" w:cs="LexiSaebomR"/>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7" w:after="0" w:line="240" w:lineRule="auto"/>
              <w:ind w:left="120" w:right="91"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Fissure / torsion / autres</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7" w:after="0" w:line="240" w:lineRule="auto"/>
              <w:ind w:left="488"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6" w:after="0" w:line="240" w:lineRule="auto"/>
              <w:ind w:left="7" w:right="0" w:firstLine="0"/>
              <w:jc w:val="center"/>
              <w:rPr>
                <w:rFonts w:ascii="LexiSaebomR" w:hAnsi="LexiSaebomR" w:eastAsia="LexiSaebomR" w:cs="LexiSaebomR"/>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6" w:after="0" w:line="240" w:lineRule="auto"/>
              <w:ind w:left="2" w:right="0" w:firstLine="0"/>
              <w:jc w:val="center"/>
              <w:rPr>
                <w:rFonts w:ascii="LexiSaebomR" w:hAnsi="LexiSaebomR" w:eastAsia="LexiSaebomR" w:cs="LexiSaebomR"/>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gridSpan w:val="10"/>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 w:after="0" w:line="240" w:lineRule="auto"/>
              <w:ind w:left="108" w:right="0" w:firstLine="0"/>
              <w:jc w:val="left"/>
              <w:rPr>
                <w:sz w:val="21"/>
                <w:szCs w:val="21"/>
              </w:rPr>
            </w:pPr>
            <w:r>
              <w:rPr>
                <w:rFonts w:ascii="LexiSaebomR" w:hAnsi="LexiSaebomR" w:eastAsia="LexiSaebomR" w:cs="LexiSaebomR"/>
                <w:b w:val="0"/>
                <w:i w:val="0"/>
                <w:smallCaps w:val="0"/>
                <w:strike w:val="0"/>
                <w:color w:val="000000"/>
                <w:sz w:val="21"/>
                <w:szCs w:val="21"/>
                <w:u w:val="none"/>
                <w:shd w:val="clear" w:fill="auto"/>
                <w:vertAlign w:val="baseline"/>
                <w:rtl w:val="0"/>
              </w:rPr>
              <w:t xml:space="preserve">★ </w:t>
            </w:r>
            <w:r>
              <w:rPr>
                <w:sz w:val="21"/>
                <w:szCs w:val="21"/>
                <w:rtl w:val="0"/>
              </w:rPr>
              <w:t>Intervalle de maintenance dans des conditions normales</w:t>
            </w: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4" w:after="0" w:line="240" w:lineRule="auto"/>
        <w:ind w:left="928" w:right="0" w:firstLine="0"/>
        <w:jc w:val="left"/>
        <w:rPr>
          <w:sz w:val="21"/>
          <w:szCs w:val="21"/>
        </w:rPr>
      </w:pPr>
      <w:r>
        <w:rPr>
          <w:sz w:val="21"/>
          <w:szCs w:val="21"/>
          <w:rtl w:val="0"/>
        </w:rPr>
        <w:t>Carburant recommandé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4" w:after="0" w:line="240" w:lineRule="auto"/>
        <w:ind w:left="928" w:right="0" w:firstLine="0"/>
        <w:jc w:val="left"/>
        <w:rPr>
          <w:sz w:val="21"/>
          <w:szCs w:val="21"/>
        </w:rPr>
      </w:pPr>
      <w:r>
        <w:rPr>
          <w:sz w:val="21"/>
          <w:szCs w:val="21"/>
          <w:rtl w:val="0"/>
        </w:rPr>
        <w:t>Utilisez uniquement du diesel de qualité (le choix de la qualité du carburant doit dépendre de la température ambiante).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4" w:after="0" w:line="240" w:lineRule="auto"/>
        <w:ind w:left="928" w:right="0" w:firstLine="0"/>
        <w:jc w:val="left"/>
        <w:rPr>
          <w:sz w:val="21"/>
          <w:szCs w:val="21"/>
        </w:rPr>
      </w:pPr>
    </w:p>
    <w:p>
      <w:pPr>
        <w:pStyle w:val="6"/>
        <w:spacing w:before="157"/>
        <w:ind w:left="928" w:firstLine="0"/>
      </w:pPr>
      <w:bookmarkStart w:id="39" w:name="vx1227" w:colFirst="0" w:colLast="0"/>
      <w:bookmarkEnd w:id="39"/>
      <w:r>
        <w:rPr>
          <w:rtl w:val="0"/>
        </w:rPr>
        <w:t>Remplir le carburant</w:t>
      </w:r>
    </w:p>
    <w:p>
      <w:pPr>
        <w:keepNext w:val="0"/>
        <w:keepLines w:val="0"/>
        <w:pageBreakBefore w:val="0"/>
        <w:widowControl w:val="0"/>
        <w:numPr>
          <w:ilvl w:val="1"/>
          <w:numId w:val="20"/>
        </w:numPr>
        <w:pBdr>
          <w:top w:val="none" w:color="auto" w:sz="0" w:space="0"/>
          <w:left w:val="none" w:color="auto" w:sz="0" w:space="0"/>
          <w:bottom w:val="none" w:color="auto" w:sz="0" w:space="0"/>
          <w:right w:val="none" w:color="auto" w:sz="0" w:space="0"/>
          <w:between w:val="none" w:color="auto" w:sz="0" w:space="0"/>
        </w:pBdr>
        <w:shd w:val="clear" w:fill="auto"/>
        <w:tabs>
          <w:tab w:val="left" w:pos="1347"/>
          <w:tab w:val="left" w:pos="1348"/>
        </w:tabs>
        <w:spacing w:before="155" w:after="0" w:line="240" w:lineRule="auto"/>
        <w:ind w:left="1348" w:right="0" w:hanging="420"/>
        <w:jc w:val="left"/>
      </w:pPr>
      <w:r>
        <w:rPr>
          <w:sz w:val="21"/>
          <w:szCs w:val="21"/>
          <w:rtl w:val="0"/>
        </w:rPr>
        <w:t>Garez la machine sur un sol plat.</w:t>
      </w:r>
    </w:p>
    <w:p>
      <w:pPr>
        <w:keepNext w:val="0"/>
        <w:keepLines w:val="0"/>
        <w:pageBreakBefore w:val="0"/>
        <w:widowControl w:val="0"/>
        <w:numPr>
          <w:ilvl w:val="1"/>
          <w:numId w:val="20"/>
        </w:numPr>
        <w:pBdr>
          <w:top w:val="none" w:color="auto" w:sz="0" w:space="0"/>
          <w:left w:val="none" w:color="auto" w:sz="0" w:space="0"/>
          <w:bottom w:val="none" w:color="auto" w:sz="0" w:space="0"/>
          <w:right w:val="none" w:color="auto" w:sz="0" w:space="0"/>
          <w:between w:val="none" w:color="auto" w:sz="0" w:space="0"/>
        </w:pBdr>
        <w:shd w:val="clear" w:fill="auto"/>
        <w:tabs>
          <w:tab w:val="left" w:pos="1347"/>
          <w:tab w:val="left" w:pos="1348"/>
        </w:tabs>
        <w:spacing w:before="155" w:after="0" w:line="240" w:lineRule="auto"/>
        <w:ind w:left="1348" w:right="0" w:hanging="420"/>
        <w:jc w:val="left"/>
      </w:pPr>
      <w:r>
        <w:rPr>
          <w:sz w:val="21"/>
          <w:szCs w:val="21"/>
          <w:rtl w:val="0"/>
        </w:rPr>
        <w:t>=Abaisser le godet sur le sol.</w:t>
      </w:r>
    </w:p>
    <w:p>
      <w:pPr>
        <w:keepNext w:val="0"/>
        <w:keepLines w:val="0"/>
        <w:pageBreakBefore w:val="0"/>
        <w:widowControl w:val="0"/>
        <w:numPr>
          <w:ilvl w:val="1"/>
          <w:numId w:val="20"/>
        </w:numPr>
        <w:pBdr>
          <w:top w:val="none" w:color="auto" w:sz="0" w:space="0"/>
          <w:left w:val="none" w:color="auto" w:sz="0" w:space="0"/>
          <w:bottom w:val="none" w:color="auto" w:sz="0" w:space="0"/>
          <w:right w:val="none" w:color="auto" w:sz="0" w:space="0"/>
          <w:between w:val="none" w:color="auto" w:sz="0" w:space="0"/>
        </w:pBdr>
        <w:shd w:val="clear" w:fill="auto"/>
        <w:tabs>
          <w:tab w:val="left" w:pos="1347"/>
          <w:tab w:val="left" w:pos="1348"/>
        </w:tabs>
        <w:spacing w:before="155" w:after="0" w:line="240" w:lineRule="auto"/>
        <w:ind w:left="1348" w:right="0" w:hanging="420"/>
        <w:jc w:val="left"/>
      </w:pPr>
      <w:r>
        <w:rPr>
          <w:sz w:val="21"/>
          <w:szCs w:val="21"/>
          <w:rtl w:val="0"/>
        </w:rPr>
        <w:t>Faites tourner le moteur au ralenti pendant 5 minutes.</w:t>
      </w:r>
    </w:p>
    <w:p>
      <w:pPr>
        <w:keepNext w:val="0"/>
        <w:keepLines w:val="0"/>
        <w:pageBreakBefore w:val="0"/>
        <w:widowControl w:val="0"/>
        <w:numPr>
          <w:ilvl w:val="1"/>
          <w:numId w:val="20"/>
        </w:numPr>
        <w:pBdr>
          <w:top w:val="none" w:color="auto" w:sz="0" w:space="0"/>
          <w:left w:val="none" w:color="auto" w:sz="0" w:space="0"/>
          <w:bottom w:val="none" w:color="auto" w:sz="0" w:space="0"/>
          <w:right w:val="none" w:color="auto" w:sz="0" w:space="0"/>
          <w:between w:val="none" w:color="auto" w:sz="0" w:space="0"/>
        </w:pBdr>
        <w:shd w:val="clear" w:fill="auto"/>
        <w:tabs>
          <w:tab w:val="left" w:pos="1347"/>
          <w:tab w:val="left" w:pos="1348"/>
        </w:tabs>
        <w:spacing w:before="155" w:after="0" w:line="240" w:lineRule="auto"/>
        <w:ind w:left="1348" w:right="0" w:hanging="420"/>
        <w:jc w:val="left"/>
      </w:pPr>
      <w:r>
        <w:rPr>
          <w:sz w:val="21"/>
          <w:szCs w:val="21"/>
          <w:rtl w:val="0"/>
        </w:rPr>
        <w:t>Arrêtez le moteur Débranchez la clé de contact.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928" w:right="1218" w:firstLine="180"/>
        <w:jc w:val="left"/>
        <w:rPr>
          <w:sz w:val="24"/>
          <w:szCs w:val="24"/>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928" w:right="1218" w:firstLine="180"/>
        <w:jc w:val="left"/>
        <w:rPr>
          <w:sz w:val="24"/>
          <w:szCs w:val="24"/>
        </w:rPr>
      </w:pPr>
      <w:r>
        <w:rPr>
          <w:b/>
          <w:sz w:val="24"/>
          <w:szCs w:val="24"/>
          <w:rtl w:val="0"/>
        </w:rPr>
        <w:t>Attention :</w:t>
      </w:r>
      <w:r>
        <w:rPr>
          <w:sz w:val="24"/>
          <w:szCs w:val="24"/>
          <w:rtl w:val="0"/>
        </w:rPr>
        <w:t xml:space="preserve"> le carburant doit être éliminé avec précaution. Avant de faire le plein de carburant, arrêtez le moteur. Il est interdit de fumer avant de faire le plein de carburant ou lorsque le système d'alimentation en carburant fonctionne.</w:t>
      </w:r>
    </w:p>
    <w:p>
      <w:pPr>
        <w:keepNext w:val="0"/>
        <w:keepLines w:val="0"/>
        <w:pageBreakBefore w:val="0"/>
        <w:widowControl w:val="0"/>
        <w:numPr>
          <w:ilvl w:val="0"/>
          <w:numId w:val="21"/>
        </w:numPr>
        <w:pBdr>
          <w:top w:val="none" w:color="auto" w:sz="0" w:space="0"/>
          <w:left w:val="none" w:color="auto" w:sz="0" w:space="0"/>
          <w:bottom w:val="none" w:color="auto" w:sz="0" w:space="0"/>
          <w:right w:val="none" w:color="auto" w:sz="0" w:space="0"/>
          <w:between w:val="none" w:color="auto" w:sz="0" w:space="0"/>
        </w:pBdr>
        <w:shd w:val="clear" w:fill="auto"/>
        <w:tabs>
          <w:tab w:val="left" w:pos="1347"/>
          <w:tab w:val="left" w:pos="1348"/>
        </w:tabs>
        <w:spacing w:before="158" w:after="0" w:line="240" w:lineRule="auto"/>
        <w:ind w:left="1348" w:right="0" w:hanging="420"/>
        <w:jc w:val="left"/>
      </w:pPr>
      <w:r>
        <w:rPr>
          <w:sz w:val="21"/>
          <w:szCs w:val="21"/>
          <w:rtl w:val="0"/>
        </w:rPr>
        <w:t>Faites attention à l'échelle de carburant. Ajoutez du carburant si nécessaire.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5" w:after="0" w:line="240" w:lineRule="auto"/>
        <w:ind w:left="928" w:right="0" w:firstLine="0"/>
        <w:jc w:val="left"/>
        <w:rPr>
          <w:sz w:val="21"/>
          <w:szCs w:val="21"/>
        </w:rPr>
      </w:pPr>
      <w:r>
        <w:rPr>
          <w:b/>
          <w:sz w:val="21"/>
          <w:szCs w:val="21"/>
          <w:rtl w:val="0"/>
        </w:rPr>
        <w:t>Important :</w:t>
      </w:r>
      <w:r>
        <w:rPr>
          <w:sz w:val="21"/>
          <w:szCs w:val="21"/>
          <w:rtl w:val="0"/>
        </w:rPr>
        <w:t xml:space="preserve"> empêchez toute saleté, poussière, eau ou autre corps étranger de pénétrer dans le système de carburant !</w:t>
      </w:r>
    </w:p>
    <w:p>
      <w:pPr>
        <w:keepNext w:val="0"/>
        <w:keepLines w:val="0"/>
        <w:pageBreakBefore w:val="0"/>
        <w:widowControl w:val="0"/>
        <w:numPr>
          <w:ilvl w:val="0"/>
          <w:numId w:val="21"/>
        </w:numPr>
        <w:pBdr>
          <w:top w:val="none" w:color="auto" w:sz="0" w:space="0"/>
          <w:left w:val="none" w:color="auto" w:sz="0" w:space="0"/>
          <w:bottom w:val="none" w:color="auto" w:sz="0" w:space="0"/>
          <w:right w:val="none" w:color="auto" w:sz="0" w:space="0"/>
          <w:between w:val="none" w:color="auto" w:sz="0" w:space="0"/>
        </w:pBdr>
        <w:shd w:val="clear" w:fill="auto"/>
        <w:tabs>
          <w:tab w:val="left" w:pos="1347"/>
          <w:tab w:val="left" w:pos="1348"/>
        </w:tabs>
        <w:spacing w:before="157" w:after="0" w:line="240" w:lineRule="auto"/>
        <w:ind w:left="1348" w:right="0" w:hanging="420"/>
        <w:jc w:val="left"/>
      </w:pPr>
      <w:r>
        <w:rPr>
          <w:sz w:val="21"/>
          <w:szCs w:val="21"/>
          <w:rtl w:val="0"/>
        </w:rPr>
        <w:t>Lors du remplissage du réservoir de carburant, veillez à ce que le carburant ne soit pas pulvérisé sur la machine et à ce qu'il soit ajouté correctement.</w:t>
      </w:r>
    </w:p>
    <w:p>
      <w:pPr>
        <w:keepNext w:val="0"/>
        <w:keepLines w:val="0"/>
        <w:pageBreakBefore w:val="0"/>
        <w:widowControl w:val="0"/>
        <w:numPr>
          <w:ilvl w:val="0"/>
          <w:numId w:val="21"/>
        </w:numPr>
        <w:pBdr>
          <w:top w:val="none" w:color="auto" w:sz="0" w:space="0"/>
          <w:left w:val="none" w:color="auto" w:sz="0" w:space="0"/>
          <w:bottom w:val="none" w:color="auto" w:sz="0" w:space="0"/>
          <w:right w:val="none" w:color="auto" w:sz="0" w:space="0"/>
          <w:between w:val="none" w:color="auto" w:sz="0" w:space="0"/>
        </w:pBdr>
        <w:shd w:val="clear" w:fill="auto"/>
        <w:tabs>
          <w:tab w:val="left" w:pos="1347"/>
          <w:tab w:val="left" w:pos="1348"/>
        </w:tabs>
        <w:spacing w:before="157" w:after="0" w:line="240" w:lineRule="auto"/>
        <w:ind w:left="1348" w:right="0" w:hanging="420"/>
        <w:jc w:val="left"/>
      </w:pPr>
      <w:r>
        <w:rPr>
          <w:sz w:val="21"/>
          <w:szCs w:val="21"/>
          <w:rtl w:val="0"/>
        </w:rPr>
        <w:t>Remettez le bouchon sur le réservoir de carburant pour éviter toute perte ou tout dommage.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6"/>
          <w:szCs w:val="26"/>
          <w:u w:val="none"/>
          <w:shd w:val="clear" w:fill="auto"/>
          <w:vertAlign w:val="baseline"/>
        </w:rPr>
      </w:pPr>
    </w:p>
    <w:p>
      <w:pPr>
        <w:pStyle w:val="6"/>
        <w:spacing w:before="1"/>
        <w:ind w:left="928" w:firstLine="0"/>
      </w:pPr>
      <w:bookmarkStart w:id="40" w:name="3fwokq0" w:colFirst="0" w:colLast="0"/>
      <w:bookmarkEnd w:id="40"/>
      <w:r>
        <w:rPr>
          <w:rtl w:val="0"/>
        </w:rPr>
        <w:t>Inspection du filtre à gazole --- toutes les 200h</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9" w:after="0" w:line="196" w:lineRule="auto"/>
        <w:ind w:left="928" w:right="4243" w:firstLine="0"/>
        <w:jc w:val="left"/>
        <w:rPr>
          <w:rFonts w:ascii="LexiSaebomR" w:hAnsi="LexiSaebomR" w:eastAsia="LexiSaebomR" w:cs="LexiSaebomR"/>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 xml:space="preserve"> </w:t>
      </w:r>
      <w:r>
        <w:rPr>
          <w:rFonts w:ascii="LexiSaebomR" w:hAnsi="LexiSaebomR" w:eastAsia="LexiSaebomR" w:cs="LexiSaebomR"/>
          <w:b w:val="0"/>
          <w:i w:val="0"/>
          <w:smallCaps w:val="0"/>
          <w:strike w:val="0"/>
          <w:color w:val="000000"/>
          <w:sz w:val="21"/>
          <w:szCs w:val="21"/>
          <w:u w:val="none"/>
          <w:shd w:val="clear" w:fill="auto"/>
          <w:vertAlign w:val="baseline"/>
          <w:rtl w:val="0"/>
        </w:rPr>
        <w:t>①Le filtre diesel ① est utilisé pour séparer l'eau ou les sédiments du carburant Assurer la qualité du carburant diesel entrant dans le moteur diesel et.</w:t>
      </w:r>
      <w:r>
        <w:drawing>
          <wp:anchor distT="0" distB="0" distL="0" distR="0" simplePos="0" relativeHeight="251659264" behindDoc="0" locked="0" layoutInCell="1" allowOverlap="1">
            <wp:simplePos x="0" y="0"/>
            <wp:positionH relativeFrom="column">
              <wp:posOffset>4370070</wp:posOffset>
            </wp:positionH>
            <wp:positionV relativeFrom="paragraph">
              <wp:posOffset>66040</wp:posOffset>
            </wp:positionV>
            <wp:extent cx="2289175" cy="2277110"/>
            <wp:effectExtent l="0" t="0" r="15875" b="8890"/>
            <wp:wrapNone/>
            <wp:docPr id="14" name="image39.png"/>
            <wp:cNvGraphicFramePr/>
            <a:graphic xmlns:a="http://schemas.openxmlformats.org/drawingml/2006/main">
              <a:graphicData uri="http://schemas.openxmlformats.org/drawingml/2006/picture">
                <pic:pic xmlns:pic="http://schemas.openxmlformats.org/drawingml/2006/picture">
                  <pic:nvPicPr>
                    <pic:cNvPr id="14" name="image39.png"/>
                    <pic:cNvPicPr preferRelativeResize="0"/>
                  </pic:nvPicPr>
                  <pic:blipFill>
                    <a:blip r:embed="rId57"/>
                    <a:srcRect/>
                    <a:stretch>
                      <a:fillRect/>
                    </a:stretch>
                  </pic:blipFill>
                  <pic:spPr>
                    <a:xfrm>
                      <a:off x="0" y="0"/>
                      <a:ext cx="2289464" cy="2276856"/>
                    </a:xfrm>
                    <a:prstGeom prst="rect">
                      <a:avLst/>
                    </a:prstGeom>
                  </pic:spPr>
                </pic:pic>
              </a:graphicData>
            </a:graphic>
          </wp:anchor>
        </w:drawing>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4" w:after="0" w:line="204" w:lineRule="auto"/>
        <w:ind w:left="928" w:right="4243" w:firstLine="0"/>
        <w:jc w:val="left"/>
        <w:rPr>
          <w:rFonts w:ascii="LexiSaebomR" w:hAnsi="LexiSaebomR" w:eastAsia="LexiSaebomR" w:cs="LexiSaebomR"/>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prolonger la durée de vie du moteur diesel Lorsque la durée de fonctionnement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4" w:after="0" w:line="204" w:lineRule="auto"/>
        <w:ind w:left="928" w:right="4243" w:firstLine="0"/>
        <w:jc w:val="left"/>
        <w:rPr>
          <w:rFonts w:ascii="LexiSaebomR" w:hAnsi="LexiSaebomR" w:eastAsia="LexiSaebomR" w:cs="LexiSaebomR"/>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 xml:space="preserve">de l'élément du filtre diesel est terminée et qu'il doit être remplacé, veuillez </w:t>
      </w:r>
      <w:r>
        <w:rPr>
          <w:rFonts w:hint="default" w:ascii="LexiSaebomR" w:hAnsi="LexiSaebomR" w:eastAsia="LexiSaebomR" w:cs="LexiSaebomR"/>
          <w:b w:val="0"/>
          <w:i w:val="0"/>
          <w:smallCaps w:val="0"/>
          <w:strike w:val="0"/>
          <w:color w:val="000000"/>
          <w:sz w:val="21"/>
          <w:szCs w:val="21"/>
          <w:u w:val="none"/>
          <w:shd w:val="clear" w:fill="auto"/>
          <w:vertAlign w:val="baseline"/>
          <w:rtl w:val="0"/>
          <w:lang w:val="en-US"/>
        </w:rPr>
        <w:t xml:space="preserve">remplacer par </w:t>
      </w:r>
      <w:r>
        <w:rPr>
          <w:rFonts w:ascii="LexiSaebomR" w:hAnsi="LexiSaebomR" w:eastAsia="LexiSaebomR" w:cs="LexiSaebomR"/>
          <w:b w:val="0"/>
          <w:i w:val="0"/>
          <w:smallCaps w:val="0"/>
          <w:strike w:val="0"/>
          <w:color w:val="000000"/>
          <w:sz w:val="21"/>
          <w:szCs w:val="21"/>
          <w:u w:val="none"/>
          <w:shd w:val="clear" w:fill="auto"/>
          <w:vertAlign w:val="baseline"/>
          <w:rtl w:val="0"/>
        </w:rPr>
        <w:t>un nouveau filtre diesel ①.</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4" w:after="0" w:line="204" w:lineRule="auto"/>
        <w:ind w:left="928" w:right="4243"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 w:after="0" w:line="240" w:lineRule="auto"/>
        <w:ind w:left="0" w:right="0" w:firstLine="0"/>
        <w:jc w:val="left"/>
        <w:rPr>
          <w:rFonts w:ascii="Times New Roman" w:hAnsi="Times New Roman" w:eastAsia="Times New Roman" w:cs="Times New Roman"/>
          <w:b w:val="0"/>
          <w:i w:val="0"/>
          <w:smallCaps w:val="0"/>
          <w:strike w:val="0"/>
          <w:color w:val="000000"/>
          <w:sz w:val="18"/>
          <w:szCs w:val="18"/>
          <w:u w:val="none"/>
          <w:shd w:val="clear" w:fill="auto"/>
          <w:vertAlign w:val="baseline"/>
        </w:rPr>
      </w:pPr>
    </w:p>
    <w:p>
      <w:pPr>
        <w:pStyle w:val="6"/>
        <w:ind w:left="700" w:firstLine="0"/>
      </w:pPr>
      <w:r>
        <w:rPr>
          <w:rtl w:val="0"/>
        </w:rPr>
        <w:t>Étapes de remplacement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numPr>
          <w:ilvl w:val="0"/>
          <w:numId w:val="22"/>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7" w:after="0" w:line="240" w:lineRule="auto"/>
        <w:ind w:left="808" w:right="4444" w:firstLine="0"/>
        <w:jc w:val="left"/>
      </w:pPr>
      <w:r>
        <w:rPr>
          <w:sz w:val="21"/>
          <w:szCs w:val="21"/>
          <w:rtl w:val="0"/>
        </w:rPr>
        <w:t xml:space="preserve">Serrez le bas du filtre avec une clé pour éléments filtrants et faites-le </w:t>
      </w:r>
      <w:r>
        <w:rPr>
          <w:rFonts w:hint="default"/>
          <w:sz w:val="21"/>
          <w:szCs w:val="21"/>
          <w:rtl w:val="0"/>
          <w:lang w:val="en-US"/>
        </w:rPr>
        <w:t xml:space="preserve">pivoter </w:t>
      </w:r>
      <w:r>
        <w:rPr>
          <w:sz w:val="21"/>
          <w:szCs w:val="21"/>
          <w:rtl w:val="0"/>
        </w:rPr>
        <w:t>vers la gauche pour le retirer.</w:t>
      </w:r>
    </w:p>
    <w:p>
      <w:pPr>
        <w:keepNext w:val="0"/>
        <w:keepLines w:val="0"/>
        <w:pageBreakBefore w:val="0"/>
        <w:widowControl w:val="0"/>
        <w:numPr>
          <w:ilvl w:val="0"/>
          <w:numId w:val="22"/>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7" w:after="0" w:line="240" w:lineRule="auto"/>
        <w:ind w:left="808" w:right="4444" w:firstLine="0"/>
        <w:jc w:val="left"/>
      </w:pPr>
      <w:r>
        <w:rPr>
          <w:sz w:val="21"/>
          <w:szCs w:val="21"/>
          <w:rtl w:val="0"/>
        </w:rPr>
        <w:t>Brossez uniformément le diesel sur la bague d'étanchéité du nouveau filtre.</w:t>
      </w:r>
    </w:p>
    <w:p>
      <w:pPr>
        <w:keepNext w:val="0"/>
        <w:keepLines w:val="0"/>
        <w:pageBreakBefore w:val="0"/>
        <w:widowControl w:val="0"/>
        <w:numPr>
          <w:ilvl w:val="0"/>
          <w:numId w:val="22"/>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7" w:after="0" w:line="240" w:lineRule="auto"/>
        <w:ind w:left="808" w:right="4444" w:firstLine="0"/>
        <w:jc w:val="left"/>
      </w:pPr>
      <w:r>
        <w:rPr>
          <w:sz w:val="21"/>
          <w:szCs w:val="21"/>
          <w:rtl w:val="0"/>
        </w:rPr>
        <w:t xml:space="preserve">Serrez le nouveau filtre avec une clé pour éléments filtrants et démarrez le moteur pour vérifier si le joint est intact. Si l'huile fuit, </w:t>
      </w:r>
      <w:r>
        <w:rPr>
          <w:rFonts w:hint="default"/>
          <w:sz w:val="21"/>
          <w:szCs w:val="21"/>
          <w:rtl w:val="0"/>
          <w:lang w:val="en-US"/>
        </w:rPr>
        <w:t xml:space="preserve">il </w:t>
      </w:r>
      <w:r>
        <w:rPr>
          <w:sz w:val="21"/>
          <w:szCs w:val="21"/>
          <w:rtl w:val="0"/>
        </w:rPr>
        <w:t>doit être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7" w:after="0" w:line="240" w:lineRule="auto"/>
        <w:ind w:left="0" w:right="4444" w:firstLine="0"/>
        <w:jc w:val="left"/>
        <w:rPr>
          <w:sz w:val="21"/>
          <w:szCs w:val="21"/>
        </w:rPr>
        <w:sectPr>
          <w:pgSz w:w="11910" w:h="16840"/>
          <w:pgMar w:top="1320" w:right="300" w:bottom="860" w:left="440" w:header="0" w:footer="674" w:gutter="0"/>
          <w:cols w:space="720" w:num="1"/>
        </w:sect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9" w:after="0" w:line="240" w:lineRule="auto"/>
        <w:ind w:left="808"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retiré et réinstallé.</w:t>
      </w:r>
      <w:r>
        <w:drawing>
          <wp:anchor distT="0" distB="0" distL="0" distR="0" simplePos="0" relativeHeight="251659264" behindDoc="0" locked="0" layoutInCell="1" allowOverlap="1">
            <wp:simplePos x="0" y="0"/>
            <wp:positionH relativeFrom="column">
              <wp:posOffset>4351655</wp:posOffset>
            </wp:positionH>
            <wp:positionV relativeFrom="paragraph">
              <wp:posOffset>117475</wp:posOffset>
            </wp:positionV>
            <wp:extent cx="2273935" cy="2279650"/>
            <wp:effectExtent l="0" t="0" r="12065" b="6350"/>
            <wp:wrapNone/>
            <wp:docPr id="16" name="image28.jpg"/>
            <wp:cNvGraphicFramePr/>
            <a:graphic xmlns:a="http://schemas.openxmlformats.org/drawingml/2006/main">
              <a:graphicData uri="http://schemas.openxmlformats.org/drawingml/2006/picture">
                <pic:pic xmlns:pic="http://schemas.openxmlformats.org/drawingml/2006/picture">
                  <pic:nvPicPr>
                    <pic:cNvPr id="16" name="image28.jpg"/>
                    <pic:cNvPicPr preferRelativeResize="0"/>
                  </pic:nvPicPr>
                  <pic:blipFill>
                    <a:blip r:embed="rId58"/>
                    <a:srcRect/>
                    <a:stretch>
                      <a:fillRect/>
                    </a:stretch>
                  </pic:blipFill>
                  <pic:spPr>
                    <a:xfrm>
                      <a:off x="0" y="0"/>
                      <a:ext cx="2273808" cy="2279904"/>
                    </a:xfrm>
                    <a:prstGeom prst="rect">
                      <a:avLst/>
                    </a:prstGeom>
                  </pic:spPr>
                </pic:pic>
              </a:graphicData>
            </a:graphic>
          </wp:anchor>
        </w:drawing>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4569" w:rightChars="2077" w:firstLine="0"/>
        <w:jc w:val="left"/>
        <w:rPr>
          <w:sz w:val="21"/>
          <w:szCs w:val="21"/>
        </w:rPr>
      </w:pPr>
      <w:r>
        <w:rPr>
          <w:sz w:val="21"/>
          <w:szCs w:val="21"/>
          <w:rtl w:val="0"/>
        </w:rPr>
        <w:t>Attention : après la vidange, assurez-vous que l'air est évacué du système d'alimentation en carburant pour que le moteur puisse démarrer normalement.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 w:after="0" w:line="240" w:lineRule="auto"/>
        <w:ind w:left="0" w:right="0" w:firstLine="0"/>
        <w:jc w:val="left"/>
        <w:rPr>
          <w:rFonts w:ascii="Times New Roman" w:hAnsi="Times New Roman" w:eastAsia="Times New Roman" w:cs="Times New Roman"/>
          <w:b w:val="0"/>
          <w:i w:val="0"/>
          <w:smallCaps w:val="0"/>
          <w:strike w:val="0"/>
          <w:color w:val="000000"/>
          <w:sz w:val="25"/>
          <w:szCs w:val="25"/>
          <w:u w:val="none"/>
          <w:shd w:val="clear" w:fill="auto"/>
          <w:vertAlign w:val="baseline"/>
        </w:rPr>
      </w:pPr>
    </w:p>
    <w:p>
      <w:pPr>
        <w:pStyle w:val="6"/>
        <w:ind w:firstLine="808"/>
      </w:pPr>
      <w:bookmarkStart w:id="41" w:name="1v1yuxt" w:colFirst="0" w:colLast="0"/>
      <w:bookmarkEnd w:id="41"/>
      <w:r>
        <w:rPr>
          <w:rtl w:val="0"/>
        </w:rPr>
        <w:t>Système électrique - batterie</w:t>
      </w:r>
    </w:p>
    <w:p>
      <w:pPr>
        <w:pStyle w:val="6"/>
        <w:ind w:firstLine="808"/>
      </w:pPr>
    </w:p>
    <w:p>
      <w:pPr>
        <w:pStyle w:val="6"/>
        <w:ind w:firstLine="808"/>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7" w:after="0" w:line="240" w:lineRule="auto"/>
        <w:ind w:left="808"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16"/>
          <w:szCs w:val="16"/>
          <w:rtl w:val="0"/>
        </w:rPr>
        <w:t>I. Vérifiez le niveau de liquide électrolytique de la batterie et les bornes.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 w:after="0" w:line="240" w:lineRule="auto"/>
        <w:ind w:left="0" w:right="0" w:firstLine="0"/>
        <w:jc w:val="left"/>
        <w:rPr>
          <w:rFonts w:ascii="Times New Roman" w:hAnsi="Times New Roman" w:eastAsia="Times New Roman" w:cs="Times New Roman"/>
          <w:b w:val="0"/>
          <w:i w:val="0"/>
          <w:smallCaps w:val="0"/>
          <w:strike w:val="0"/>
          <w:color w:val="000000"/>
          <w:sz w:val="10"/>
          <w:szCs w:val="10"/>
          <w:u w:val="none"/>
          <w:shd w:val="clear" w:fill="auto"/>
          <w:vertAlign w:val="baseline"/>
        </w:rPr>
      </w:pPr>
      <w:r>
        <w:drawing>
          <wp:anchor distT="0" distB="0" distL="0" distR="0" simplePos="0" relativeHeight="251659264" behindDoc="0" locked="0" layoutInCell="1" allowOverlap="1">
            <wp:simplePos x="0" y="0"/>
            <wp:positionH relativeFrom="column">
              <wp:posOffset>1241425</wp:posOffset>
            </wp:positionH>
            <wp:positionV relativeFrom="paragraph">
              <wp:posOffset>99060</wp:posOffset>
            </wp:positionV>
            <wp:extent cx="4709795" cy="3533140"/>
            <wp:effectExtent l="0" t="0" r="14605" b="10160"/>
            <wp:wrapTopAndBottom/>
            <wp:docPr id="20" name="image5.jpg"/>
            <wp:cNvGraphicFramePr/>
            <a:graphic xmlns:a="http://schemas.openxmlformats.org/drawingml/2006/main">
              <a:graphicData uri="http://schemas.openxmlformats.org/drawingml/2006/picture">
                <pic:pic xmlns:pic="http://schemas.openxmlformats.org/drawingml/2006/picture">
                  <pic:nvPicPr>
                    <pic:cNvPr id="20" name="image5.jpg"/>
                    <pic:cNvPicPr preferRelativeResize="0"/>
                  </pic:nvPicPr>
                  <pic:blipFill>
                    <a:blip r:embed="rId59"/>
                    <a:srcRect/>
                    <a:stretch>
                      <a:fillRect/>
                    </a:stretch>
                  </pic:blipFill>
                  <pic:spPr>
                    <a:xfrm>
                      <a:off x="0" y="0"/>
                      <a:ext cx="4709660" cy="3533013"/>
                    </a:xfrm>
                    <a:prstGeom prst="rect">
                      <a:avLst/>
                    </a:prstGeom>
                  </pic:spPr>
                </pic:pic>
              </a:graphicData>
            </a:graphic>
          </wp:anchor>
        </w:drawing>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 w:after="0" w:line="240"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5" w:after="0" w:line="240" w:lineRule="auto"/>
        <w:ind w:left="808" w:right="0" w:firstLine="0"/>
        <w:jc w:val="both"/>
      </w:pPr>
      <w:r>
        <w:rPr>
          <w:b/>
          <w:rtl w:val="0"/>
        </w:rPr>
        <w:t>Attention :</w:t>
      </w:r>
      <w:r>
        <w:rPr>
          <w:rtl w:val="0"/>
        </w:rPr>
        <w:t xml:space="preserve"> le gaz contenu dans la batterie peut la faire exploser. Par conséquent, éloignez toute étincelle ou flamme de la pile. Utilisez une lampe de poche pour vérifier le niveau de l'électrolyte. De plus, l'acide sulfurique contenu dans l'électrolyte de la batterie est aussi toxique qu</w:t>
      </w:r>
      <w:r>
        <w:rPr>
          <w:rFonts w:hint="default"/>
          <w:rtl w:val="0"/>
          <w:lang w:val="en-US"/>
        </w:rPr>
        <w:t>’il peut</w:t>
      </w:r>
      <w:r>
        <w:rPr>
          <w:rtl w:val="0"/>
        </w:rPr>
        <w:t xml:space="preserve"> brûler votre peau ou </w:t>
      </w:r>
      <w:r>
        <w:rPr>
          <w:rFonts w:hint="default"/>
          <w:rtl w:val="0"/>
          <w:lang w:val="en-US"/>
        </w:rPr>
        <w:t xml:space="preserve">faire des </w:t>
      </w:r>
      <w:r>
        <w:rPr>
          <w:rtl w:val="0"/>
        </w:rPr>
        <w:t>trou</w:t>
      </w:r>
      <w:r>
        <w:rPr>
          <w:rFonts w:hint="default"/>
          <w:rtl w:val="0"/>
          <w:lang w:val="en-US"/>
        </w:rPr>
        <w:t>s dans</w:t>
      </w:r>
      <w:r>
        <w:rPr>
          <w:rtl w:val="0"/>
        </w:rPr>
        <w:t xml:space="preserve"> vos vêtements ou </w:t>
      </w:r>
      <w:r>
        <w:rPr>
          <w:rFonts w:hint="default"/>
          <w:rtl w:val="0"/>
          <w:lang w:val="en-US"/>
        </w:rPr>
        <w:t>vous aveugler</w:t>
      </w:r>
      <w:r>
        <w:rPr>
          <w:rtl w:val="0"/>
        </w:rPr>
        <w:t xml:space="preserve"> .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5" w:after="0" w:line="240" w:lineRule="auto"/>
        <w:ind w:left="808" w:right="0" w:firstLine="0"/>
        <w:jc w:val="both"/>
      </w:pPr>
      <w:r>
        <w:rPr>
          <w:rtl w:val="0"/>
        </w:rPr>
        <w:t>Par conséquent, prenez les mesures suivantes pour éviter tout risque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5" w:after="0" w:line="240" w:lineRule="auto"/>
        <w:ind w:left="808" w:right="0" w:firstLine="0"/>
        <w:jc w:val="both"/>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5" w:after="0" w:line="240" w:lineRule="auto"/>
        <w:ind w:left="808" w:right="0" w:firstLine="0"/>
        <w:jc w:val="both"/>
        <w:rPr>
          <w:b/>
        </w:rPr>
        <w:sectPr>
          <w:pgSz w:w="11910" w:h="16840"/>
          <w:pgMar w:top="1240" w:right="300" w:bottom="880" w:left="440" w:header="0" w:footer="674" w:gutter="0"/>
          <w:cols w:space="720" w:num="1"/>
        </w:sectPr>
      </w:pPr>
    </w:p>
    <w:p>
      <w:pPr>
        <w:keepNext w:val="0"/>
        <w:keepLines w:val="0"/>
        <w:pageBreakBefore w:val="0"/>
        <w:widowControl w:val="0"/>
        <w:numPr>
          <w:ilvl w:val="0"/>
          <w:numId w:val="23"/>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7" w:after="0" w:line="393" w:lineRule="auto"/>
        <w:ind w:left="808" w:right="2954" w:firstLine="0"/>
        <w:jc w:val="left"/>
      </w:pPr>
      <w:r>
        <w:rPr>
          <w:sz w:val="21"/>
          <w:szCs w:val="21"/>
          <w:rtl w:val="0"/>
        </w:rPr>
        <w:t>Le remplissage de la batterie doit être effectué dans un endroit bien ventilé.</w:t>
      </w:r>
    </w:p>
    <w:p>
      <w:pPr>
        <w:keepNext w:val="0"/>
        <w:keepLines w:val="0"/>
        <w:pageBreakBefore w:val="0"/>
        <w:widowControl w:val="0"/>
        <w:numPr>
          <w:ilvl w:val="0"/>
          <w:numId w:val="23"/>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7" w:after="0" w:line="393" w:lineRule="auto"/>
        <w:ind w:left="808" w:right="4449" w:firstLine="0"/>
        <w:jc w:val="left"/>
      </w:pPr>
      <w:r>
        <w:rPr>
          <w:sz w:val="21"/>
          <w:szCs w:val="21"/>
          <w:rtl w:val="0"/>
        </w:rPr>
        <w:t>Mettez des lunettes de protection et des gants en plastique.</w:t>
      </w:r>
    </w:p>
    <w:p>
      <w:pPr>
        <w:keepNext w:val="0"/>
        <w:keepLines w:val="0"/>
        <w:pageBreakBefore w:val="0"/>
        <w:widowControl w:val="0"/>
        <w:numPr>
          <w:ilvl w:val="0"/>
          <w:numId w:val="23"/>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7" w:after="0" w:line="393" w:lineRule="auto"/>
        <w:ind w:left="808" w:right="4449" w:firstLine="0"/>
        <w:jc w:val="left"/>
      </w:pPr>
      <w:r>
        <w:rPr>
          <w:sz w:val="21"/>
          <w:szCs w:val="21"/>
          <w:rtl w:val="0"/>
        </w:rPr>
        <w:t>Veillez à ne pas pulvériser l'électrolyte.</w:t>
      </w:r>
    </w:p>
    <w:p>
      <w:pPr>
        <w:keepNext w:val="0"/>
        <w:keepLines w:val="0"/>
        <w:pageBreakBefore w:val="0"/>
        <w:widowControl w:val="0"/>
        <w:numPr>
          <w:ilvl w:val="0"/>
          <w:numId w:val="23"/>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7" w:after="0" w:line="393" w:lineRule="auto"/>
        <w:ind w:left="808" w:right="1962" w:firstLine="0"/>
        <w:jc w:val="left"/>
        <w:rPr>
          <w:b w:val="0"/>
          <w:i w:val="0"/>
          <w:smallCaps w:val="0"/>
          <w:strike w:val="0"/>
          <w:color w:val="000000"/>
          <w:u w:val="none"/>
          <w:shd w:val="clear" w:fill="auto"/>
          <w:vertAlign w:val="baseline"/>
        </w:rPr>
      </w:pPr>
      <w:r>
        <w:rPr>
          <w:sz w:val="21"/>
          <w:szCs w:val="21"/>
          <w:rtl w:val="0"/>
        </w:rPr>
        <w:t xml:space="preserve">Utilisez les mesures appropriées pour aider au démarrage de la batterie. Si vous </w:t>
      </w:r>
      <w:r>
        <w:rPr>
          <w:rFonts w:hint="default"/>
          <w:sz w:val="21"/>
          <w:szCs w:val="21"/>
          <w:rtl w:val="0"/>
          <w:lang w:val="en-US"/>
        </w:rPr>
        <w:t xml:space="preserve">entrez en contact avec </w:t>
      </w:r>
      <w:r>
        <w:rPr>
          <w:sz w:val="21"/>
          <w:szCs w:val="21"/>
          <w:rtl w:val="0"/>
        </w:rPr>
        <w:t>de l'acide :</w:t>
      </w:r>
    </w:p>
    <w:p>
      <w:pPr>
        <w:keepNext w:val="0"/>
        <w:keepLines w:val="0"/>
        <w:pageBreakBefore w:val="0"/>
        <w:widowControl w:val="0"/>
        <w:numPr>
          <w:ilvl w:val="0"/>
          <w:numId w:val="24"/>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 w:val="clear" w:pos="420"/>
        </w:tabs>
        <w:spacing w:before="7" w:after="0" w:line="240" w:lineRule="auto"/>
        <w:ind w:left="1648" w:leftChars="0" w:right="0" w:hanging="420"/>
        <w:jc w:val="left"/>
        <w:rPr>
          <w:b w:val="0"/>
          <w:i w:val="0"/>
          <w:smallCaps w:val="0"/>
          <w:strike w:val="0"/>
          <w:color w:val="000000"/>
          <w:u w:val="none"/>
          <w:shd w:val="clear" w:fill="auto"/>
          <w:vertAlign w:val="baseline"/>
        </w:rPr>
      </w:pPr>
      <w:r>
        <w:rPr>
          <w:sz w:val="21"/>
          <w:szCs w:val="21"/>
          <w:rtl w:val="0"/>
        </w:rPr>
        <w:t>Rincez la peau.</w:t>
      </w:r>
    </w:p>
    <w:p>
      <w:pPr>
        <w:keepNext w:val="0"/>
        <w:keepLines w:val="0"/>
        <w:pageBreakBefore w:val="0"/>
        <w:widowControl w:val="0"/>
        <w:numPr>
          <w:ilvl w:val="0"/>
          <w:numId w:val="24"/>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 w:val="clear" w:pos="420"/>
        </w:tabs>
        <w:spacing w:before="157" w:after="0" w:line="240" w:lineRule="auto"/>
        <w:ind w:left="1648" w:leftChars="0" w:right="0" w:hanging="420"/>
        <w:jc w:val="left"/>
        <w:rPr>
          <w:b w:val="0"/>
          <w:i w:val="0"/>
          <w:smallCaps w:val="0"/>
          <w:strike w:val="0"/>
          <w:color w:val="000000"/>
          <w:u w:val="none"/>
          <w:shd w:val="clear" w:fill="auto"/>
          <w:vertAlign w:val="baseline"/>
        </w:rPr>
      </w:pPr>
      <w:r>
        <w:rPr>
          <w:sz w:val="21"/>
          <w:szCs w:val="21"/>
          <w:rtl w:val="0"/>
        </w:rPr>
        <w:t>Utilisez le soda ou le citron vert pour neutraliser l'acide.</w:t>
      </w:r>
    </w:p>
    <w:p>
      <w:pPr>
        <w:keepNext w:val="0"/>
        <w:keepLines w:val="0"/>
        <w:pageBreakBefore w:val="0"/>
        <w:widowControl w:val="0"/>
        <w:numPr>
          <w:ilvl w:val="0"/>
          <w:numId w:val="24"/>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 w:val="clear" w:pos="420"/>
        </w:tabs>
        <w:spacing w:before="152" w:after="0" w:line="240" w:lineRule="auto"/>
        <w:ind w:left="1648" w:leftChars="0" w:right="0" w:hanging="420"/>
        <w:jc w:val="left"/>
        <w:rPr>
          <w:b w:val="0"/>
          <w:i w:val="0"/>
          <w:smallCaps w:val="0"/>
          <w:strike w:val="0"/>
          <w:color w:val="000000"/>
          <w:u w:val="none"/>
          <w:shd w:val="clear" w:fill="auto"/>
          <w:vertAlign w:val="baseline"/>
        </w:rPr>
      </w:pPr>
      <w:r>
        <w:rPr>
          <w:sz w:val="21"/>
          <w:szCs w:val="21"/>
          <w:rtl w:val="0"/>
        </w:rPr>
        <w:t>Rincez les yeux pendant 10 à 15 minutes, puis allez chez le médecin.</w:t>
      </w:r>
    </w:p>
    <w:p>
      <w:pPr>
        <w:spacing w:before="157"/>
        <w:ind w:left="808" w:right="0" w:firstLine="0"/>
        <w:jc w:val="left"/>
        <w:rPr>
          <w:b/>
          <w:sz w:val="22"/>
          <w:szCs w:val="22"/>
        </w:rPr>
      </w:pPr>
      <w:bookmarkStart w:id="42" w:name="4f1mdlm" w:colFirst="0" w:colLast="0"/>
      <w:bookmarkEnd w:id="42"/>
      <w:r>
        <w:rPr>
          <w:b/>
          <w:rtl w:val="0"/>
        </w:rPr>
        <w:t>Attention :</w:t>
      </w:r>
    </w:p>
    <w:p>
      <w:pPr>
        <w:keepNext w:val="0"/>
        <w:keepLines w:val="0"/>
        <w:pageBreakBefore w:val="0"/>
        <w:widowControl w:val="0"/>
        <w:numPr>
          <w:ilvl w:val="1"/>
          <w:numId w:val="24"/>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 w:val="clear" w:pos="420"/>
        </w:tabs>
        <w:spacing w:before="157" w:after="0" w:line="240" w:lineRule="auto"/>
        <w:ind w:left="1648" w:leftChars="0" w:right="969" w:hanging="420"/>
        <w:jc w:val="left"/>
      </w:pPr>
      <w:r>
        <w:rPr>
          <w:sz w:val="21"/>
          <w:szCs w:val="21"/>
          <w:rtl w:val="0"/>
        </w:rPr>
        <w:t>Commencez toujours par débrancher les pinces de la batterie (-) en les éloignant de la terre, puis connectez-les en dernier lieu.</w:t>
      </w:r>
    </w:p>
    <w:p>
      <w:pPr>
        <w:keepNext w:val="0"/>
        <w:keepLines w:val="0"/>
        <w:pageBreakBefore w:val="0"/>
        <w:widowControl w:val="0"/>
        <w:numPr>
          <w:ilvl w:val="1"/>
          <w:numId w:val="24"/>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 w:val="clear" w:pos="420"/>
        </w:tabs>
        <w:spacing w:before="157" w:after="0" w:line="240" w:lineRule="auto"/>
        <w:ind w:left="1648" w:leftChars="0" w:right="969" w:hanging="420"/>
        <w:jc w:val="left"/>
        <w:sectPr>
          <w:pgSz w:w="11910" w:h="16840"/>
          <w:pgMar w:top="1600" w:right="300" w:bottom="880" w:left="440" w:header="0" w:footer="674" w:gutter="0"/>
          <w:cols w:space="720" w:num="1"/>
        </w:sectPr>
      </w:pPr>
      <w:r>
        <w:rPr>
          <w:sz w:val="21"/>
          <w:szCs w:val="21"/>
          <w:rtl w:val="0"/>
        </w:rPr>
        <w:t>Veillez à ce que les bornes situées en haut de la batterie et le tuyau d'échappement soient toujours propres, afin d'éviter que la batterie ne se décharge. Vérifiez si la borne de la batterie est desserrée ou rouillée. Enduisez les bornes de vaseline pour éviter toute corrosion.</w:t>
      </w:r>
    </w:p>
    <w:p>
      <w:pPr>
        <w:pStyle w:val="6"/>
        <w:spacing w:before="68"/>
        <w:ind w:firstLine="808"/>
      </w:pPr>
      <w:bookmarkStart w:id="43" w:name="2u6wntf" w:colFirst="0" w:colLast="0"/>
      <w:bookmarkEnd w:id="43"/>
      <w:r>
        <w:rPr>
          <w:rtl w:val="0"/>
        </w:rPr>
        <w:t>Remplacer la batterie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7" w:after="0" w:line="240" w:lineRule="auto"/>
        <w:ind w:left="808" w:right="0" w:firstLine="0"/>
        <w:jc w:val="left"/>
        <w:rPr>
          <w:sz w:val="21"/>
          <w:szCs w:val="21"/>
        </w:rPr>
      </w:pPr>
      <w:r>
        <w:rPr>
          <w:sz w:val="21"/>
          <w:szCs w:val="21"/>
          <w:rtl w:val="0"/>
        </w:rPr>
        <w:t>Il y a une batterie de 12V avec un pôle négatif (-) mis à la terre.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7" w:after="0" w:line="240" w:lineRule="auto"/>
        <w:ind w:left="808" w:right="0" w:firstLine="0"/>
        <w:jc w:val="left"/>
        <w:rPr>
          <w:sz w:val="21"/>
          <w:szCs w:val="21"/>
        </w:rPr>
      </w:pPr>
      <w:r>
        <w:rPr>
          <w:sz w:val="21"/>
          <w:szCs w:val="21"/>
          <w:rtl w:val="0"/>
        </w:rPr>
        <w:t>Si la batterie ne peut pas être chargée ou stocker de l'électricité, remplacez-la par une batterie de même modèle.</w:t>
      </w:r>
    </w:p>
    <w:p>
      <w:pPr>
        <w:pStyle w:val="6"/>
        <w:spacing w:before="155"/>
        <w:ind w:firstLine="808"/>
      </w:pPr>
      <w:bookmarkStart w:id="44" w:name="19c6y18" w:colFirst="0" w:colLast="0"/>
      <w:bookmarkEnd w:id="44"/>
      <w:r>
        <w:rPr>
          <w:rtl w:val="0"/>
        </w:rPr>
        <w:t>Remplacez le fusible.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7" w:after="0" w:line="240" w:lineRule="auto"/>
        <w:ind w:left="808" w:right="743" w:firstLine="0"/>
        <w:jc w:val="left"/>
        <w:rPr>
          <w:sz w:val="21"/>
          <w:szCs w:val="21"/>
        </w:rPr>
      </w:pPr>
      <w:r>
        <w:rPr>
          <w:sz w:val="21"/>
          <w:szCs w:val="21"/>
          <w:rtl w:val="0"/>
        </w:rPr>
        <w:t>Si l'appareil électrique ne fonctionne pas, vérifiez d'abord le fusible.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7" w:after="0" w:line="240" w:lineRule="auto"/>
        <w:ind w:left="808" w:right="743" w:firstLine="0"/>
        <w:jc w:val="left"/>
        <w:rPr>
          <w:sz w:val="21"/>
          <w:szCs w:val="21"/>
        </w:rPr>
      </w:pPr>
      <w:r>
        <w:rPr>
          <w:b/>
          <w:sz w:val="21"/>
          <w:szCs w:val="21"/>
          <w:rtl w:val="0"/>
        </w:rPr>
        <w:t xml:space="preserve">Important </w:t>
      </w:r>
      <w:r>
        <w:rPr>
          <w:sz w:val="21"/>
          <w:szCs w:val="21"/>
          <w:rtl w:val="0"/>
        </w:rPr>
        <w:t>: installez le fusible avec un ampérage correct, afin d'éviter de brûler le système électrique en cas de surcharge !</w:t>
      </w:r>
    </w:p>
    <w:p>
      <w:pPr>
        <w:pStyle w:val="6"/>
        <w:spacing w:before="155"/>
        <w:ind w:firstLine="808"/>
      </w:pPr>
      <w:bookmarkStart w:id="45" w:name="3tbugp1" w:colFirst="0" w:colLast="0"/>
      <w:bookmarkEnd w:id="45"/>
      <w:r>
        <w:rPr>
          <w:rtl w:val="0"/>
        </w:rPr>
        <w:t>Autres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 w:after="0" w:line="240" w:lineRule="auto"/>
        <w:ind w:left="0" w:right="0" w:firstLine="0"/>
        <w:jc w:val="left"/>
        <w:rPr>
          <w:rFonts w:ascii="Times New Roman" w:hAnsi="Times New Roman" w:eastAsia="Times New Roman" w:cs="Times New Roman"/>
          <w:b/>
          <w:i w:val="0"/>
          <w:smallCaps w:val="0"/>
          <w:strike w:val="0"/>
          <w:color w:val="000000"/>
          <w:sz w:val="13"/>
          <w:szCs w:val="13"/>
          <w:u w:val="none"/>
          <w:shd w:val="clear" w:fill="auto"/>
          <w:vertAlign w:val="baseline"/>
        </w:rPr>
      </w:pPr>
    </w:p>
    <w:tbl>
      <w:tblPr>
        <w:tblStyle w:val="17"/>
        <w:tblW w:w="9854" w:type="dxa"/>
        <w:tblInd w:w="6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37"/>
        <w:gridCol w:w="1022"/>
        <w:gridCol w:w="562"/>
        <w:gridCol w:w="504"/>
        <w:gridCol w:w="707"/>
        <w:gridCol w:w="617"/>
        <w:gridCol w:w="633"/>
        <w:gridCol w:w="739"/>
        <w:gridCol w:w="862"/>
        <w:gridCol w:w="7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 w:after="0" w:line="240" w:lineRule="auto"/>
              <w:ind w:left="0"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84" w:right="175" w:firstLine="0"/>
              <w:jc w:val="center"/>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mallCaps w:val="0"/>
                <w:strike w:val="0"/>
                <w:color w:val="000000"/>
                <w:sz w:val="21"/>
                <w:szCs w:val="21"/>
                <w:u w:val="none"/>
                <w:shd w:val="clear" w:fill="auto"/>
                <w:vertAlign w:val="baseline"/>
                <w:rtl w:val="0"/>
              </w:rPr>
              <w:t>Part</w:t>
            </w:r>
            <w:r>
              <w:rPr>
                <w:b/>
                <w:sz w:val="21"/>
                <w:szCs w:val="21"/>
                <w:rtl w:val="0"/>
              </w:rPr>
              <w:t>ie</w:t>
            </w: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 w:after="0" w:line="240" w:lineRule="auto"/>
              <w:ind w:left="0"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08"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r>
              <w:rPr>
                <w:b/>
                <w:sz w:val="21"/>
                <w:szCs w:val="21"/>
                <w:rtl w:val="0"/>
              </w:rPr>
              <w:t>Quantité</w:t>
            </w:r>
          </w:p>
        </w:tc>
        <w:tc>
          <w:tcPr>
            <w:gridSpan w:val="8"/>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2161" w:right="2151" w:firstLine="0"/>
              <w:jc w:val="center"/>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mallCaps w:val="0"/>
                <w:strike w:val="0"/>
                <w:color w:val="000000"/>
                <w:sz w:val="21"/>
                <w:szCs w:val="21"/>
                <w:u w:val="none"/>
                <w:shd w:val="clear" w:fill="auto"/>
                <w:vertAlign w:val="baseline"/>
                <w:rtl w:val="0"/>
              </w:rPr>
              <w:t>Interval</w:t>
            </w:r>
            <w:r>
              <w:rPr>
                <w:b/>
                <w:sz w:val="21"/>
                <w:szCs w:val="21"/>
                <w:rtl w:val="0"/>
              </w:rPr>
              <w:t xml:space="preserve">le </w:t>
            </w:r>
            <w:r>
              <w:rPr>
                <w:rFonts w:ascii="Times New Roman" w:hAnsi="Times New Roman" w:eastAsia="Times New Roman" w:cs="Times New Roman"/>
                <w:b/>
                <w:i w:val="0"/>
                <w:smallCaps w:val="0"/>
                <w:strike w:val="0"/>
                <w:color w:val="000000"/>
                <w:sz w:val="21"/>
                <w:szCs w:val="21"/>
                <w:u w:val="none"/>
                <w:shd w:val="clear" w:fill="auto"/>
                <w:vertAlign w:val="baseline"/>
                <w:rtl w:val="0"/>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156" w:right="146" w:firstLine="0"/>
              <w:jc w:val="center"/>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mallCaps w:val="0"/>
                <w:strike w:val="0"/>
                <w:color w:val="000000"/>
                <w:sz w:val="21"/>
                <w:szCs w:val="21"/>
                <w:u w:val="none"/>
                <w:shd w:val="clear" w:fill="auto"/>
                <w:vertAlign w:val="baseline"/>
                <w:rtl w:val="0"/>
              </w:rPr>
              <w:t>10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127" w:right="117" w:firstLine="0"/>
              <w:jc w:val="center"/>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mallCaps w:val="0"/>
                <w:strike w:val="0"/>
                <w:color w:val="000000"/>
                <w:sz w:val="21"/>
                <w:szCs w:val="21"/>
                <w:u w:val="none"/>
                <w:shd w:val="clear" w:fill="auto"/>
                <w:vertAlign w:val="baseline"/>
                <w:rtl w:val="0"/>
              </w:rPr>
              <w:t>50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195"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mallCaps w:val="0"/>
                <w:strike w:val="0"/>
                <w:color w:val="000000"/>
                <w:sz w:val="21"/>
                <w:szCs w:val="21"/>
                <w:u w:val="none"/>
                <w:shd w:val="clear" w:fill="auto"/>
                <w:vertAlign w:val="baseline"/>
                <w:rtl w:val="0"/>
              </w:rPr>
              <w:t>100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0" w:right="138" w:firstLine="0"/>
              <w:jc w:val="right"/>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mallCaps w:val="0"/>
                <w:strike w:val="0"/>
                <w:color w:val="000000"/>
                <w:sz w:val="21"/>
                <w:szCs w:val="21"/>
                <w:u w:val="none"/>
                <w:shd w:val="clear" w:fill="auto"/>
                <w:vertAlign w:val="baseline"/>
                <w:rtl w:val="0"/>
              </w:rPr>
              <w:t>250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140" w:right="128" w:firstLine="0"/>
              <w:jc w:val="center"/>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mallCaps w:val="0"/>
                <w:strike w:val="0"/>
                <w:color w:val="000000"/>
                <w:sz w:val="21"/>
                <w:szCs w:val="21"/>
                <w:u w:val="none"/>
                <w:shd w:val="clear" w:fill="auto"/>
                <w:vertAlign w:val="baseline"/>
                <w:rtl w:val="0"/>
              </w:rPr>
              <w:t>500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138" w:right="130" w:firstLine="0"/>
              <w:jc w:val="center"/>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mallCaps w:val="0"/>
                <w:strike w:val="0"/>
                <w:color w:val="000000"/>
                <w:sz w:val="21"/>
                <w:szCs w:val="21"/>
                <w:u w:val="none"/>
                <w:shd w:val="clear" w:fill="auto"/>
                <w:vertAlign w:val="baseline"/>
                <w:rtl w:val="0"/>
              </w:rPr>
              <w:t>1000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220"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mallCaps w:val="0"/>
                <w:strike w:val="0"/>
                <w:color w:val="000000"/>
                <w:sz w:val="21"/>
                <w:szCs w:val="21"/>
                <w:u w:val="none"/>
                <w:shd w:val="clear" w:fill="auto"/>
                <w:vertAlign w:val="baseline"/>
                <w:rtl w:val="0"/>
              </w:rPr>
              <w:t>2000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174"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mallCaps w:val="0"/>
                <w:strike w:val="0"/>
                <w:color w:val="000000"/>
                <w:sz w:val="21"/>
                <w:szCs w:val="21"/>
                <w:u w:val="none"/>
                <w:shd w:val="clear" w:fill="auto"/>
                <w:vertAlign w:val="baseline"/>
                <w:rtl w:val="0"/>
              </w:rPr>
              <w:t>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320" w:right="183" w:hanging="1100"/>
              <w:jc w:val="left"/>
              <w:rPr>
                <w:sz w:val="21"/>
                <w:szCs w:val="21"/>
              </w:rPr>
            </w:pPr>
            <w:r>
              <w:rPr>
                <w:sz w:val="21"/>
                <w:szCs w:val="21"/>
                <w:rtl w:val="0"/>
              </w:rPr>
              <w:t>Vérifiez si les dents du godet sont usées ou desserrées.</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8" w:after="0" w:line="240" w:lineRule="auto"/>
              <w:ind w:left="5" w:right="0" w:firstLine="0"/>
              <w:jc w:val="center"/>
              <w:rPr>
                <w:rFonts w:ascii="LexiSaebomR" w:hAnsi="LexiSaebomR" w:eastAsia="LexiSaebomR" w:cs="LexiSaebomR"/>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84" w:right="175" w:firstLine="0"/>
              <w:jc w:val="center"/>
              <w:rPr>
                <w:rFonts w:hint="default" w:ascii="Times New Roman" w:hAnsi="Times New Roman" w:eastAsia="Times New Roman" w:cs="Times New Roman"/>
                <w:b w:val="0"/>
                <w:i w:val="0"/>
                <w:smallCaps w:val="0"/>
                <w:strike w:val="0"/>
                <w:color w:val="000000"/>
                <w:sz w:val="21"/>
                <w:szCs w:val="21"/>
                <w:u w:val="none"/>
                <w:shd w:val="clear" w:fill="auto"/>
                <w:vertAlign w:val="baseline"/>
                <w:lang w:val="en-US"/>
              </w:rPr>
            </w:pPr>
            <w:r>
              <w:rPr>
                <w:sz w:val="21"/>
                <w:szCs w:val="21"/>
                <w:rtl w:val="0"/>
              </w:rPr>
              <w:t xml:space="preserve">Changez le </w:t>
            </w:r>
            <w:r>
              <w:rPr>
                <w:rFonts w:hint="default"/>
                <w:sz w:val="21"/>
                <w:szCs w:val="21"/>
                <w:rtl w:val="0"/>
                <w:lang w:val="en-US"/>
              </w:rPr>
              <w:t>godet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406"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w:t>
            </w:r>
          </w:p>
        </w:tc>
        <w:tc>
          <w:tcPr>
            <w:gridSpan w:val="8"/>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2161" w:right="2148" w:firstLine="0"/>
              <w:jc w:val="center"/>
              <w:rPr>
                <w:rFonts w:hint="default" w:ascii="Times New Roman" w:hAnsi="Times New Roman" w:eastAsia="Times New Roman" w:cs="Times New Roman"/>
                <w:b w:val="0"/>
                <w:i w:val="0"/>
                <w:smallCaps w:val="0"/>
                <w:strike w:val="0"/>
                <w:color w:val="000000"/>
                <w:sz w:val="21"/>
                <w:szCs w:val="21"/>
                <w:u w:val="none"/>
                <w:shd w:val="clear" w:fill="auto"/>
                <w:vertAlign w:val="baseline"/>
                <w:lang w:val="en-US"/>
              </w:rPr>
            </w:pPr>
            <w:r>
              <w:rPr>
                <w:rFonts w:hint="default" w:cs="Times New Roman"/>
                <w:b w:val="0"/>
                <w:i w:val="0"/>
                <w:smallCaps w:val="0"/>
                <w:strike w:val="0"/>
                <w:color w:val="000000"/>
                <w:sz w:val="21"/>
                <w:szCs w:val="21"/>
                <w:u w:val="none"/>
                <w:shd w:val="clear" w:fill="auto"/>
                <w:vertAlign w:val="baseline"/>
                <w:rtl w:val="0"/>
                <w:lang w:val="en-US"/>
              </w:rPr>
              <w:t>Si besoin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852" w:right="202" w:hanging="615"/>
              <w:jc w:val="left"/>
              <w:rPr>
                <w:sz w:val="21"/>
                <w:szCs w:val="21"/>
              </w:rPr>
            </w:pPr>
            <w:r>
              <w:rPr>
                <w:sz w:val="21"/>
                <w:szCs w:val="21"/>
                <w:rtl w:val="0"/>
              </w:rPr>
              <w:t>Remplacez le godet et connectez le nouveau à la machine.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83" w:after="0" w:line="240" w:lineRule="auto"/>
              <w:ind w:left="406"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w:t>
            </w:r>
          </w:p>
        </w:tc>
        <w:tc>
          <w:tcPr>
            <w:gridSpan w:val="8"/>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2314" w:right="279" w:hanging="1992"/>
              <w:jc w:val="left"/>
              <w:rPr>
                <w:sz w:val="21"/>
                <w:szCs w:val="21"/>
              </w:rPr>
            </w:pPr>
            <w:r>
              <w:rPr>
                <w:sz w:val="21"/>
                <w:szCs w:val="21"/>
                <w:rtl w:val="0"/>
              </w:rPr>
              <w:t>Si nécessaire, remplacez le godet et connectez le nouveau à la machine.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196" w:right="175"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Ajuster la bielle du godet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456"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w:t>
            </w:r>
          </w:p>
        </w:tc>
        <w:tc>
          <w:tcPr>
            <w:gridSpan w:val="8"/>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0" w:right="2148" w:firstLine="0"/>
              <w:jc w:val="left"/>
              <w:rPr>
                <w:sz w:val="21"/>
                <w:szCs w:val="21"/>
              </w:rPr>
            </w:pPr>
            <w:r>
              <w:rPr>
                <w:sz w:val="21"/>
                <w:szCs w:val="21"/>
                <w:rtl w:val="0"/>
              </w:rPr>
              <w:t xml:space="preserve">                                       Si nécessaire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93" w:right="175" w:firstLine="0"/>
              <w:jc w:val="center"/>
              <w:rPr>
                <w:sz w:val="21"/>
                <w:szCs w:val="21"/>
              </w:rPr>
            </w:pPr>
            <w:r>
              <w:rPr>
                <w:sz w:val="21"/>
                <w:szCs w:val="21"/>
                <w:rtl w:val="0"/>
              </w:rPr>
              <w:t>Démonter le levier de déplacement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456"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2</w:t>
            </w:r>
          </w:p>
        </w:tc>
        <w:tc>
          <w:tcPr>
            <w:gridSpan w:val="8"/>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0" w:right="2148"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 xml:space="preserve">                                       Si nécessaire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5" w:after="0" w:line="240" w:lineRule="auto"/>
              <w:ind w:left="195" w:right="175"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Vérifiez et remplacez le fusible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5" w:after="0" w:line="240" w:lineRule="auto"/>
              <w:ind w:left="456"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51" w:lineRule="auto"/>
              <w:ind w:left="5" w:right="0" w:firstLine="0"/>
              <w:jc w:val="center"/>
              <w:rPr>
                <w:rFonts w:ascii="LexiSaebomR" w:hAnsi="LexiSaebomR" w:eastAsia="LexiSaebomR" w:cs="LexiSaebomR"/>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p>
        </w:tc>
        <w:tc>
          <w:tcPr>
            <w:gridSpan w:val="7"/>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5" w:after="0" w:line="240" w:lineRule="auto"/>
              <w:ind w:left="0" w:right="1808"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 xml:space="preserve">                            Tous les 3 ans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7" w:after="0" w:line="240" w:lineRule="auto"/>
              <w:ind w:left="192" w:right="175"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Vérifiez et remplacez le fusible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7" w:after="0" w:line="240" w:lineRule="auto"/>
              <w:ind w:left="456"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2</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51" w:lineRule="auto"/>
              <w:ind w:left="2" w:right="0" w:firstLine="0"/>
              <w:jc w:val="center"/>
              <w:rPr>
                <w:rFonts w:ascii="LexiSaebomR" w:hAnsi="LexiSaebomR" w:eastAsia="LexiSaebomR" w:cs="LexiSaebomR"/>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8" w:after="0" w:line="240" w:lineRule="auto"/>
              <w:ind w:left="196" w:right="173"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Entretien du tendeur</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8" w:after="0" w:line="240" w:lineRule="auto"/>
              <w:ind w:left="456"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2</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52" w:lineRule="auto"/>
              <w:ind w:left="8" w:right="0" w:firstLine="0"/>
              <w:jc w:val="center"/>
              <w:rPr>
                <w:rFonts w:ascii="LexiSaebomR" w:hAnsi="LexiSaebomR" w:eastAsia="LexiSaebomR" w:cs="LexiSaebomR"/>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195" w:right="175"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Vérifier le calage de l'injection de carburant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406"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w:t>
            </w:r>
          </w:p>
        </w:tc>
        <w:tc>
          <w:tcPr>
            <w:gridSpan w:val="8"/>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0" w:right="2148"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 xml:space="preserve">                                       Si nécessaire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438" w:right="120" w:hanging="1277"/>
              <w:jc w:val="left"/>
              <w:rPr>
                <w:sz w:val="21"/>
                <w:szCs w:val="21"/>
              </w:rPr>
            </w:pPr>
            <w:r>
              <w:rPr>
                <w:sz w:val="21"/>
                <w:szCs w:val="21"/>
                <w:rtl w:val="0"/>
              </w:rPr>
              <w:t>Mesurer la pression de compression du moteur</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438" w:right="120" w:hanging="1277"/>
              <w:jc w:val="left"/>
              <w:rPr>
                <w:sz w:val="21"/>
                <w:szCs w:val="21"/>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9" w:after="0" w:line="240" w:lineRule="auto"/>
              <w:ind w:left="406"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80" w:after="0" w:line="240" w:lineRule="auto"/>
              <w:ind w:left="3" w:right="0" w:firstLine="0"/>
              <w:jc w:val="center"/>
              <w:rPr>
                <w:rFonts w:ascii="Noto Sans Symbols" w:hAnsi="Noto Sans Symbols" w:eastAsia="Noto Sans Symbols" w:cs="Noto Sans Symbols"/>
                <w:b w:val="0"/>
                <w:i w:val="0"/>
                <w:smallCaps w:val="0"/>
                <w:strike w:val="0"/>
                <w:color w:val="000000"/>
                <w:sz w:val="21"/>
                <w:szCs w:val="21"/>
                <w:u w:val="none"/>
                <w:shd w:val="clear" w:fill="auto"/>
                <w:vertAlign w:val="baseline"/>
              </w:rPr>
            </w:pPr>
            <w:r>
              <w:rPr>
                <w:rFonts w:ascii="Noto Sans Symbols" w:hAnsi="Noto Sans Symbols" w:eastAsia="Noto Sans Symbols" w:cs="Noto Sans Symbols"/>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323" w:right="183" w:hanging="84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Vérifier le démarreur et le générateur d'air conditionné</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9" w:after="0" w:line="240" w:lineRule="auto"/>
              <w:ind w:left="406"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9" w:after="0" w:line="240" w:lineRule="auto"/>
              <w:ind w:left="3" w:right="0" w:firstLine="0"/>
              <w:jc w:val="center"/>
              <w:rPr>
                <w:rFonts w:ascii="Noto Sans Symbols" w:hAnsi="Noto Sans Symbols" w:eastAsia="Noto Sans Symbols" w:cs="Noto Sans Symbols"/>
                <w:b w:val="0"/>
                <w:i w:val="0"/>
                <w:smallCaps w:val="0"/>
                <w:strike w:val="0"/>
                <w:color w:val="000000"/>
                <w:sz w:val="21"/>
                <w:szCs w:val="21"/>
                <w:u w:val="none"/>
                <w:shd w:val="clear" w:fill="auto"/>
                <w:vertAlign w:val="baseline"/>
              </w:rPr>
            </w:pPr>
            <w:r>
              <w:rPr>
                <w:rFonts w:ascii="Noto Sans Symbols" w:hAnsi="Noto Sans Symbols" w:eastAsia="Noto Sans Symbols" w:cs="Noto Sans Symbols"/>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999" w:right="506" w:hanging="461"/>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Vérifiez le couple de serrage des boulons et des écrous.</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9" w:after="0" w:line="240" w:lineRule="auto"/>
              <w:ind w:left="406"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9" w:after="0" w:line="240" w:lineRule="auto"/>
              <w:ind w:left="4" w:right="0" w:firstLine="0"/>
              <w:jc w:val="center"/>
              <w:rPr>
                <w:rFonts w:ascii="Noto Sans Symbols" w:hAnsi="Noto Sans Symbols" w:eastAsia="Noto Sans Symbols" w:cs="Noto Sans Symbols"/>
                <w:b w:val="0"/>
                <w:i w:val="0"/>
                <w:smallCaps w:val="0"/>
                <w:strike w:val="0"/>
                <w:color w:val="000000"/>
                <w:sz w:val="21"/>
                <w:szCs w:val="21"/>
                <w:u w:val="none"/>
                <w:shd w:val="clear" w:fill="auto"/>
                <w:vertAlign w:val="baseline"/>
              </w:rPr>
            </w:pPr>
            <w:r>
              <w:rPr>
                <w:rFonts w:ascii="Noto Sans Symbols" w:hAnsi="Noto Sans Symbols" w:eastAsia="Noto Sans Symbols" w:cs="Noto Sans Symbols"/>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7" w:after="0" w:line="240" w:lineRule="auto"/>
              <w:ind w:left="0" w:right="196" w:firstLine="0"/>
              <w:jc w:val="right"/>
              <w:rPr>
                <w:rFonts w:ascii="LexiSaebomR" w:hAnsi="LexiSaebomR" w:eastAsia="LexiSaebomR" w:cs="LexiSaebomR"/>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5" w:hRule="atLeast"/>
        </w:trPr>
        <w:tc>
          <w:tcPr>
            <w:gridSpan w:val="10"/>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5" w:after="0" w:line="240" w:lineRule="auto"/>
              <w:ind w:left="108" w:right="0" w:firstLine="0"/>
              <w:jc w:val="left"/>
              <w:rPr>
                <w:sz w:val="21"/>
                <w:szCs w:val="21"/>
              </w:rPr>
            </w:pPr>
            <w:r>
              <w:rPr>
                <w:sz w:val="21"/>
                <w:szCs w:val="21"/>
                <w:rtl w:val="0"/>
              </w:rPr>
              <w:t>Remarque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5" w:after="0" w:line="240" w:lineRule="auto"/>
              <w:ind w:left="108" w:right="0" w:firstLine="0"/>
              <w:jc w:val="left"/>
              <w:rPr>
                <w:sz w:val="21"/>
                <w:szCs w:val="21"/>
              </w:rPr>
            </w:pPr>
            <w:r>
              <w:rPr>
                <w:sz w:val="21"/>
                <w:szCs w:val="21"/>
                <w:rtl w:val="0"/>
              </w:rPr>
              <w:t>★ Intervalle de maintenance dans des conditions normales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5" w:after="0" w:line="240" w:lineRule="auto"/>
              <w:ind w:left="108" w:right="0" w:firstLine="0"/>
              <w:jc w:val="left"/>
              <w:rPr>
                <w:sz w:val="21"/>
                <w:szCs w:val="21"/>
              </w:rPr>
            </w:pPr>
            <w:r>
              <w:rPr>
                <w:sz w:val="21"/>
                <w:szCs w:val="21"/>
                <w:rtl w:val="0"/>
              </w:rPr>
              <w:t>🙡 Entretien nécessaire lors de la première inspection.</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5" w:after="0" w:line="240" w:lineRule="auto"/>
              <w:ind w:left="108" w:right="0" w:firstLine="0"/>
              <w:jc w:val="left"/>
              <w:rPr>
                <w:sz w:val="21"/>
                <w:szCs w:val="21"/>
              </w:rPr>
            </w:pPr>
            <w:r>
              <w:rPr>
                <w:rFonts w:ascii="Nova Mono" w:hAnsi="Nova Mono" w:eastAsia="Nova Mono" w:cs="Nova Mono"/>
                <w:sz w:val="21"/>
                <w:szCs w:val="21"/>
                <w:rtl w:val="0"/>
              </w:rPr>
              <w:t>⬂ Contacter les concessionnaires ou Rhinoceros.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5" w:after="0" w:line="240" w:lineRule="auto"/>
              <w:ind w:left="108" w:right="0" w:firstLine="0"/>
              <w:jc w:val="left"/>
              <w:rPr>
                <w:sz w:val="21"/>
                <w:szCs w:val="21"/>
              </w:rPr>
            </w:pPr>
          </w:p>
        </w:tc>
      </w:tr>
    </w:tbl>
    <w:p>
      <w:pPr>
        <w:spacing w:before="154"/>
        <w:ind w:left="808" w:right="0" w:firstLine="0"/>
        <w:jc w:val="left"/>
        <w:rPr>
          <w:b/>
          <w:sz w:val="21"/>
          <w:szCs w:val="21"/>
        </w:rPr>
      </w:pPr>
      <w:r>
        <w:rPr>
          <w:b/>
          <w:sz w:val="21"/>
          <w:szCs w:val="21"/>
          <w:rtl w:val="0"/>
        </w:rPr>
        <w:t xml:space="preserve">Vérifiez les dents du </w:t>
      </w:r>
      <w:r>
        <w:rPr>
          <w:rFonts w:hint="default"/>
          <w:b/>
          <w:sz w:val="21"/>
          <w:szCs w:val="21"/>
          <w:rtl w:val="0"/>
          <w:lang w:val="en-US"/>
        </w:rPr>
        <w:t xml:space="preserve">godet </w:t>
      </w:r>
      <w:r>
        <w:rPr>
          <w:b/>
          <w:sz w:val="21"/>
          <w:szCs w:val="21"/>
          <w:rtl w:val="0"/>
        </w:rPr>
        <w:t>--- chaque jour</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7"/>
        </w:tabs>
        <w:spacing w:before="157" w:after="0" w:line="240" w:lineRule="auto"/>
        <w:ind w:left="808" w:right="0" w:firstLine="0"/>
        <w:jc w:val="left"/>
        <w:rPr>
          <w:sz w:val="21"/>
          <w:szCs w:val="21"/>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ab/>
      </w:r>
      <w:r>
        <w:rPr>
          <w:sz w:val="21"/>
          <w:szCs w:val="21"/>
          <w:rtl w:val="0"/>
        </w:rPr>
        <w:t>Vérifiez si les dents du godet sont usées ou desserrées.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7"/>
        </w:tabs>
        <w:spacing w:before="157" w:after="0" w:line="240" w:lineRule="auto"/>
        <w:ind w:left="808" w:right="0" w:firstLine="0"/>
        <w:jc w:val="left"/>
        <w:rPr>
          <w:sz w:val="21"/>
          <w:szCs w:val="21"/>
        </w:rPr>
      </w:pPr>
      <w:r>
        <w:rPr>
          <w:sz w:val="21"/>
          <w:szCs w:val="21"/>
          <w:rtl w:val="0"/>
        </w:rPr>
        <w:t>Si elles sont usées au-delà de la limite d'utilisation, les dents du godet doivent être remplacées.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7"/>
        </w:tabs>
        <w:spacing w:before="157" w:after="0" w:line="240" w:lineRule="auto"/>
        <w:ind w:left="808" w:right="0" w:firstLine="0"/>
        <w:jc w:val="left"/>
        <w:rPr>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2" w:after="0" w:line="240" w:lineRule="auto"/>
        <w:ind w:left="1513" w:right="1423"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Dimensions des dents du godet mm</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9" w:after="0" w:line="240" w:lineRule="auto"/>
        <w:ind w:left="0" w:right="0" w:firstLine="0"/>
        <w:jc w:val="left"/>
        <w:rPr>
          <w:rFonts w:ascii="Times New Roman" w:hAnsi="Times New Roman" w:eastAsia="Times New Roman" w:cs="Times New Roman"/>
          <w:b w:val="0"/>
          <w:i w:val="0"/>
          <w:smallCaps w:val="0"/>
          <w:strike w:val="0"/>
          <w:color w:val="000000"/>
          <w:sz w:val="13"/>
          <w:szCs w:val="13"/>
          <w:u w:val="none"/>
          <w:shd w:val="clear" w:fill="auto"/>
          <w:vertAlign w:val="baseline"/>
        </w:rPr>
      </w:pPr>
    </w:p>
    <w:tbl>
      <w:tblPr>
        <w:tblStyle w:val="18"/>
        <w:tblW w:w="9854" w:type="dxa"/>
        <w:tblInd w:w="6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27"/>
        <w:gridCol w:w="49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793" w:right="782"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Nouveau</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792" w:right="782"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Limite de service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790" w:right="782"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190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791" w:right="782"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130</w:t>
            </w:r>
          </w:p>
        </w:tc>
      </w:tr>
    </w:tbl>
    <w:p>
      <w:pPr>
        <w:spacing w:after="0"/>
        <w:ind w:firstLine="0"/>
        <w:jc w:val="center"/>
        <w:rPr>
          <w:sz w:val="21"/>
          <w:szCs w:val="21"/>
        </w:rPr>
        <w:sectPr>
          <w:pgSz w:w="11910" w:h="16840"/>
          <w:pgMar w:top="1160" w:right="300" w:bottom="880" w:left="440" w:header="0" w:footer="674" w:gutter="0"/>
          <w:cols w:space="720" w:num="1"/>
        </w:sect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 w:after="0" w:line="240" w:lineRule="auto"/>
        <w:ind w:left="0" w:right="0" w:firstLine="0"/>
        <w:jc w:val="left"/>
        <w:rPr>
          <w:rFonts w:ascii="Times New Roman" w:hAnsi="Times New Roman" w:eastAsia="Times New Roman" w:cs="Times New Roman"/>
          <w:b w:val="0"/>
          <w:i w:val="0"/>
          <w:smallCaps w:val="0"/>
          <w:strike w:val="0"/>
          <w:color w:val="000000"/>
          <w:sz w:val="15"/>
          <w:szCs w:val="15"/>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91" w:after="0" w:line="326" w:lineRule="auto"/>
        <w:ind w:left="700" w:right="715" w:firstLine="0"/>
        <w:jc w:val="left"/>
        <w:rPr>
          <w:i w:val="0"/>
          <w:smallCaps w:val="0"/>
          <w:strike w:val="0"/>
          <w:color w:val="000000"/>
          <w:sz w:val="21"/>
          <w:szCs w:val="21"/>
          <w:u w:val="none"/>
          <w:shd w:val="clear" w:fill="auto"/>
          <w:vertAlign w:val="baseline"/>
        </w:rPr>
      </w:pPr>
      <w:r>
        <w:rPr>
          <w:b/>
          <w:rtl w:val="0"/>
        </w:rPr>
        <w:t>Attention :</w:t>
      </w:r>
      <w:r>
        <w:rPr>
          <w:rtl w:val="0"/>
        </w:rPr>
        <w:t xml:space="preserve"> il faut veiller à éviter que les débris métalliques ne soient projetés et ne provoquent des blessures. Portez les lunettes de protection ou les dispositifs de sécurité adaptés aux opérations !</w:t>
      </w:r>
    </w:p>
    <w:p>
      <w:pPr>
        <w:pStyle w:val="6"/>
        <w:spacing w:before="108"/>
        <w:ind w:firstLine="808"/>
        <w:rPr>
          <w:rFonts w:hint="default"/>
          <w:lang w:val="en-US"/>
        </w:rPr>
      </w:pPr>
      <w:bookmarkStart w:id="46" w:name="28h4qwu" w:colFirst="0" w:colLast="0"/>
      <w:bookmarkEnd w:id="46"/>
      <w:r>
        <w:rPr>
          <w:rtl w:val="0"/>
        </w:rPr>
        <w:t xml:space="preserve"> Changez le </w:t>
      </w:r>
      <w:r>
        <w:rPr>
          <w:rFonts w:hint="default"/>
          <w:rtl w:val="0"/>
          <w:lang w:val="en-US"/>
        </w:rPr>
        <w:t xml:space="preserve">godet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4" w:after="0" w:line="240" w:lineRule="auto"/>
        <w:ind w:left="808" w:right="715" w:firstLine="0"/>
        <w:jc w:val="left"/>
      </w:pPr>
      <w:r>
        <w:rPr>
          <w:b/>
          <w:rtl w:val="0"/>
        </w:rPr>
        <w:t>Attention :</w:t>
      </w:r>
      <w:r>
        <w:rPr>
          <w:rtl w:val="0"/>
        </w:rPr>
        <w:t xml:space="preserve"> lors de l'introduction ou de l'extraction de la broche de connexion, il faut veiller à éviter toute blessure corporelle due à la projection de débris métalliques. Portez les lunettes de protection ou les dispositifs de sécurité adaptés aux opérations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4" w:after="0" w:line="240" w:lineRule="auto"/>
        <w:ind w:left="0" w:right="715" w:firstLine="0"/>
        <w:jc w:val="left"/>
        <w:rPr>
          <w:b/>
        </w:rPr>
      </w:pPr>
    </w:p>
    <w:p>
      <w:pPr>
        <w:keepNext w:val="0"/>
        <w:keepLines w:val="0"/>
        <w:pageBreakBefore w:val="0"/>
        <w:widowControl w:val="0"/>
        <w:numPr>
          <w:ilvl w:val="0"/>
          <w:numId w:val="25"/>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6" w:after="0" w:line="240" w:lineRule="auto"/>
        <w:ind w:left="1228" w:right="1095" w:hanging="420"/>
        <w:jc w:val="left"/>
        <w:rPr>
          <w:b w:val="0"/>
          <w:i w:val="0"/>
          <w:smallCaps w:val="0"/>
          <w:strike w:val="0"/>
          <w:color w:val="000000"/>
          <w:u w:val="none"/>
          <w:shd w:val="clear" w:fill="auto"/>
          <w:vertAlign w:val="baseline"/>
        </w:rPr>
      </w:pPr>
      <w:r>
        <w:rPr>
          <w:sz w:val="21"/>
          <w:szCs w:val="21"/>
          <w:rtl w:val="0"/>
        </w:rPr>
        <w:t>Garez la machine sur un sol plat et abaissez la surface plane du godet sur le sol pour vous assurer que le godet ne bouge pas après le retrait de la goupille.</w:t>
      </w:r>
    </w:p>
    <w:p>
      <w:pPr>
        <w:keepNext w:val="0"/>
        <w:keepLines w:val="0"/>
        <w:pageBreakBefore w:val="0"/>
        <w:widowControl w:val="0"/>
        <w:numPr>
          <w:ilvl w:val="0"/>
          <w:numId w:val="25"/>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6" w:after="0" w:line="240" w:lineRule="auto"/>
        <w:ind w:left="1228" w:right="1095" w:hanging="420"/>
        <w:jc w:val="left"/>
      </w:pPr>
      <w:r>
        <w:rPr>
          <w:sz w:val="21"/>
          <w:szCs w:val="21"/>
          <w:rtl w:val="0"/>
        </w:rPr>
        <w:t>Faites glisser le joint torique pour le retirer, comme indiqué sur la figure.</w:t>
      </w:r>
    </w:p>
    <w:p>
      <w:pPr>
        <w:keepNext w:val="0"/>
        <w:keepLines w:val="0"/>
        <w:pageBreakBefore w:val="0"/>
        <w:widowControl w:val="0"/>
        <w:numPr>
          <w:ilvl w:val="0"/>
          <w:numId w:val="25"/>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6" w:after="0" w:line="240" w:lineRule="auto"/>
        <w:ind w:left="1228" w:right="1095" w:hanging="420"/>
        <w:jc w:val="left"/>
      </w:pPr>
      <w:r>
        <w:rPr>
          <w:sz w:val="21"/>
          <w:szCs w:val="21"/>
          <w:rtl w:val="0"/>
        </w:rPr>
        <w:t>Retirez les goupilles A et B du godet pour séparer le godet et le bras. Nettoyez la goupille et son trou, puis graissez-les correctement.</w:t>
      </w:r>
    </w:p>
    <w:p>
      <w:pPr>
        <w:keepNext w:val="0"/>
        <w:keepLines w:val="0"/>
        <w:pageBreakBefore w:val="0"/>
        <w:widowControl w:val="0"/>
        <w:numPr>
          <w:ilvl w:val="0"/>
          <w:numId w:val="25"/>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6" w:after="0" w:line="240" w:lineRule="auto"/>
        <w:ind w:left="1228" w:right="1095" w:hanging="420"/>
        <w:jc w:val="left"/>
      </w:pPr>
      <w:r>
        <w:rPr>
          <w:sz w:val="21"/>
          <w:szCs w:val="21"/>
          <w:rtl w:val="0"/>
        </w:rPr>
        <w:t>Réglez correctement le bras et le nouveau godet, et assurez-vous que le godet ne roule pas.</w:t>
      </w:r>
    </w:p>
    <w:p>
      <w:pPr>
        <w:keepNext w:val="0"/>
        <w:keepLines w:val="0"/>
        <w:pageBreakBefore w:val="0"/>
        <w:widowControl w:val="0"/>
        <w:numPr>
          <w:ilvl w:val="0"/>
          <w:numId w:val="25"/>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6" w:after="0" w:line="240" w:lineRule="auto"/>
        <w:ind w:left="1228" w:right="1095" w:hanging="420"/>
        <w:jc w:val="left"/>
      </w:pPr>
      <w:r>
        <w:rPr>
          <w:sz w:val="21"/>
          <w:szCs w:val="21"/>
          <w:rtl w:val="0"/>
        </w:rPr>
        <w:t>Installez les goupilles A et B du godet.</w:t>
      </w:r>
    </w:p>
    <w:p>
      <w:pPr>
        <w:keepNext w:val="0"/>
        <w:keepLines w:val="0"/>
        <w:pageBreakBefore w:val="0"/>
        <w:widowControl w:val="0"/>
        <w:numPr>
          <w:ilvl w:val="0"/>
          <w:numId w:val="25"/>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6" w:after="0" w:line="240" w:lineRule="auto"/>
        <w:ind w:left="1228" w:right="1095" w:hanging="420"/>
        <w:jc w:val="left"/>
      </w:pPr>
      <w:r>
        <w:rPr>
          <w:sz w:val="21"/>
          <w:szCs w:val="21"/>
          <w:rtl w:val="0"/>
        </w:rPr>
        <w:t>Mettre le verrou et l'anneau sur les axes A et B.</w:t>
      </w:r>
    </w:p>
    <w:p>
      <w:pPr>
        <w:keepNext w:val="0"/>
        <w:keepLines w:val="0"/>
        <w:pageBreakBefore w:val="0"/>
        <w:widowControl w:val="0"/>
        <w:numPr>
          <w:ilvl w:val="0"/>
          <w:numId w:val="25"/>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6" w:after="0" w:line="240" w:lineRule="auto"/>
        <w:ind w:left="1228" w:right="1095" w:hanging="420"/>
        <w:jc w:val="left"/>
      </w:pPr>
      <w:r>
        <w:rPr>
          <w:sz w:val="21"/>
          <w:szCs w:val="21"/>
          <w:rtl w:val="0"/>
        </w:rPr>
        <w:t>Régler le jeu de connexion du godet à l'axe A. Se référer à la façon de régler le jeu de connexion du godet.</w:t>
      </w:r>
    </w:p>
    <w:p>
      <w:pPr>
        <w:keepNext w:val="0"/>
        <w:keepLines w:val="0"/>
        <w:pageBreakBefore w:val="0"/>
        <w:widowControl w:val="0"/>
        <w:numPr>
          <w:ilvl w:val="0"/>
          <w:numId w:val="25"/>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6" w:after="0" w:line="240" w:lineRule="auto"/>
        <w:ind w:left="1228" w:right="1095" w:hanging="420"/>
        <w:jc w:val="left"/>
      </w:pPr>
      <w:r>
        <w:rPr>
          <w:sz w:val="21"/>
          <w:szCs w:val="21"/>
          <w:rtl w:val="0"/>
        </w:rPr>
        <w:t>Graisser les axes A et B.</w:t>
      </w:r>
    </w:p>
    <w:p>
      <w:pPr>
        <w:keepNext w:val="0"/>
        <w:keepLines w:val="0"/>
        <w:pageBreakBefore w:val="0"/>
        <w:widowControl w:val="0"/>
        <w:numPr>
          <w:ilvl w:val="0"/>
          <w:numId w:val="25"/>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6" w:after="0" w:line="240" w:lineRule="auto"/>
        <w:ind w:left="1228" w:right="1095" w:hanging="420"/>
        <w:jc w:val="left"/>
      </w:pPr>
      <w:r>
        <w:rPr>
          <w:sz w:val="21"/>
          <w:szCs w:val="21"/>
          <w:rtl w:val="0"/>
        </w:rPr>
        <w:t>Démarrer le moteur et le faire tourner à basse vitesse. Faire tourner lentement le godet dans les deux sens pour vérifier s'il y a des interférences avec le mouvement du godet. N'utilisez pas de machine présentant des interférences, qui doivent être résolues immédiatement.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6" w:after="0" w:line="240" w:lineRule="auto"/>
        <w:ind w:left="0" w:right="1095" w:firstLine="0"/>
        <w:jc w:val="left"/>
        <w:rPr>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 w:after="0" w:line="240" w:lineRule="auto"/>
        <w:ind w:left="0" w:right="0" w:firstLine="0"/>
        <w:jc w:val="left"/>
        <w:rPr>
          <w:rFonts w:ascii="Times New Roman" w:hAnsi="Times New Roman" w:eastAsia="Times New Roman" w:cs="Times New Roman"/>
          <w:b w:val="0"/>
          <w:i w:val="0"/>
          <w:smallCaps w:val="0"/>
          <w:strike w:val="0"/>
          <w:color w:val="000000"/>
          <w:sz w:val="16"/>
          <w:szCs w:val="16"/>
          <w:u w:val="none"/>
          <w:shd w:val="clear" w:fill="auto"/>
          <w:vertAlign w:val="baseline"/>
        </w:rPr>
        <w:sectPr>
          <w:pgSz w:w="11910" w:h="16840"/>
          <w:pgMar w:top="1600" w:right="300" w:bottom="880" w:left="440" w:header="0" w:footer="674" w:gutter="0"/>
          <w:cols w:space="720" w:num="1"/>
        </w:sectPr>
      </w:pPr>
      <w:r>
        <w:drawing>
          <wp:anchor distT="0" distB="0" distL="0" distR="0" simplePos="0" relativeHeight="251659264" behindDoc="0" locked="0" layoutInCell="1" allowOverlap="1">
            <wp:simplePos x="0" y="0"/>
            <wp:positionH relativeFrom="column">
              <wp:posOffset>1601470</wp:posOffset>
            </wp:positionH>
            <wp:positionV relativeFrom="paragraph">
              <wp:posOffset>145415</wp:posOffset>
            </wp:positionV>
            <wp:extent cx="4082415" cy="2842895"/>
            <wp:effectExtent l="0" t="0" r="13335" b="14605"/>
            <wp:wrapTopAndBottom/>
            <wp:docPr id="58" name="image33.jpg"/>
            <wp:cNvGraphicFramePr/>
            <a:graphic xmlns:a="http://schemas.openxmlformats.org/drawingml/2006/main">
              <a:graphicData uri="http://schemas.openxmlformats.org/drawingml/2006/picture">
                <pic:pic xmlns:pic="http://schemas.openxmlformats.org/drawingml/2006/picture">
                  <pic:nvPicPr>
                    <pic:cNvPr id="58" name="image33.jpg"/>
                    <pic:cNvPicPr preferRelativeResize="0"/>
                  </pic:nvPicPr>
                  <pic:blipFill>
                    <a:blip r:embed="rId60"/>
                    <a:srcRect/>
                    <a:stretch>
                      <a:fillRect/>
                    </a:stretch>
                  </pic:blipFill>
                  <pic:spPr>
                    <a:xfrm>
                      <a:off x="0" y="0"/>
                      <a:ext cx="4082129" cy="2843022"/>
                    </a:xfrm>
                    <a:prstGeom prst="rect">
                      <a:avLst/>
                    </a:prstGeom>
                  </pic:spPr>
                </pic:pic>
              </a:graphicData>
            </a:graphic>
          </wp:anchor>
        </w:drawing>
      </w:r>
    </w:p>
    <w:p>
      <w:pPr>
        <w:pStyle w:val="6"/>
        <w:spacing w:before="68"/>
        <w:ind w:firstLine="808"/>
      </w:pPr>
      <w:bookmarkStart w:id="47" w:name="nmf14n" w:colFirst="0" w:colLast="0"/>
      <w:bookmarkEnd w:id="47"/>
      <w:r>
        <w:rPr>
          <w:rtl w:val="0"/>
        </w:rPr>
        <w:t>Vérifiez le couple de serrage des boulons et des écrous.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4" w:after="0" w:line="240" w:lineRule="auto"/>
        <w:ind w:left="808"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......toutes les 250 h (initialement à 50 h)</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683" w:right="0" w:firstLine="0"/>
        <w:jc w:val="left"/>
        <w:rPr>
          <w:sz w:val="21"/>
          <w:szCs w:val="21"/>
        </w:rPr>
      </w:pPr>
      <w:r>
        <w:rPr>
          <w:sz w:val="21"/>
          <w:szCs w:val="21"/>
          <w:rtl w:val="0"/>
        </w:rPr>
        <w:t>Vérifiez le serrage au bout de 50 heures, puis toutes les 250 heures. Si nécessaire, resserrez au moment voulu. Remplacez-les par des boulons et des écrous de qualité identique ou supérieure.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683" w:right="0" w:firstLine="0"/>
        <w:jc w:val="left"/>
        <w:rPr>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683" w:right="0" w:firstLine="0"/>
        <w:jc w:val="left"/>
        <w:rPr>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683" w:right="0" w:firstLine="0"/>
        <w:jc w:val="left"/>
        <w:rPr>
          <w:sz w:val="21"/>
          <w:szCs w:val="21"/>
        </w:rPr>
      </w:pPr>
      <w:r>
        <w:rPr>
          <w:b/>
          <w:sz w:val="21"/>
          <w:szCs w:val="21"/>
          <w:rtl w:val="0"/>
        </w:rPr>
        <w:t xml:space="preserve">Important : </w:t>
      </w:r>
      <w:r>
        <w:rPr>
          <w:sz w:val="21"/>
          <w:szCs w:val="21"/>
          <w:rtl w:val="0"/>
        </w:rPr>
        <w:t>utilisez une clé dynamométrique pour vérifier le couple de serrage des boulons et des écrous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 w:after="0" w:line="240" w:lineRule="auto"/>
        <w:ind w:left="0" w:right="0" w:firstLine="0"/>
        <w:jc w:val="left"/>
        <w:rPr>
          <w:rFonts w:ascii="Times New Roman" w:hAnsi="Times New Roman" w:eastAsia="Times New Roman" w:cs="Times New Roman"/>
          <w:b w:val="0"/>
          <w:i w:val="0"/>
          <w:smallCaps w:val="0"/>
          <w:strike w:val="0"/>
          <w:color w:val="000000"/>
          <w:sz w:val="13"/>
          <w:szCs w:val="13"/>
          <w:u w:val="none"/>
          <w:shd w:val="clear" w:fill="auto"/>
          <w:vertAlign w:val="baseline"/>
        </w:rPr>
      </w:pPr>
    </w:p>
    <w:tbl>
      <w:tblPr>
        <w:tblStyle w:val="19"/>
        <w:tblW w:w="9854" w:type="dxa"/>
        <w:tblInd w:w="6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3"/>
        <w:gridCol w:w="2463"/>
        <w:gridCol w:w="2464"/>
        <w:gridCol w:w="24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gridSpan w:val="4"/>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5" w:after="0" w:line="240" w:lineRule="auto"/>
              <w:ind w:left="4022" w:right="4003"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Boulons et écrous métriques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4" w:after="0" w:line="240" w:lineRule="auto"/>
              <w:ind w:left="188" w:right="170" w:firstLine="0"/>
              <w:jc w:val="center"/>
              <w:rPr>
                <w:sz w:val="21"/>
                <w:szCs w:val="21"/>
              </w:rPr>
            </w:pPr>
            <w:r>
              <w:rPr>
                <w:sz w:val="21"/>
                <w:szCs w:val="21"/>
                <w:rtl w:val="0"/>
              </w:rPr>
              <w:t>Dimensions du filetage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4" w:after="0" w:line="240" w:lineRule="auto"/>
              <w:ind w:left="188" w:right="166" w:firstLine="0"/>
              <w:jc w:val="center"/>
              <w:rPr>
                <w:sz w:val="21"/>
                <w:szCs w:val="21"/>
              </w:rPr>
            </w:pPr>
            <w:r>
              <w:rPr>
                <w:sz w:val="21"/>
                <w:szCs w:val="21"/>
                <w:rtl w:val="0"/>
              </w:rPr>
              <w:t>Couple standard (N.m)</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4" w:after="0" w:line="240" w:lineRule="auto"/>
              <w:ind w:left="265" w:right="251"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Dimensions du fil</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4" w:after="0" w:line="240" w:lineRule="auto"/>
              <w:ind w:left="0" w:right="251"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Couple standard (N.m)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6" w:after="0" w:line="240" w:lineRule="auto"/>
              <w:ind w:left="177" w:right="17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M6</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6" w:after="0" w:line="240" w:lineRule="auto"/>
              <w:ind w:left="176" w:right="17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12±3</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6" w:after="0" w:line="240" w:lineRule="auto"/>
              <w:ind w:left="785" w:right="776"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M14</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6" w:after="0" w:line="240" w:lineRule="auto"/>
              <w:ind w:left="786" w:right="776"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160±30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5" w:after="0" w:line="240" w:lineRule="auto"/>
              <w:ind w:left="177" w:right="17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M8</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5" w:after="0" w:line="240" w:lineRule="auto"/>
              <w:ind w:left="176" w:right="17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28±7</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5" w:after="0" w:line="240" w:lineRule="auto"/>
              <w:ind w:left="785" w:right="776"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M16</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5" w:after="0" w:line="240" w:lineRule="auto"/>
              <w:ind w:left="786" w:right="776"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240±40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4" w:after="0" w:line="240" w:lineRule="auto"/>
              <w:ind w:left="177" w:right="17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M10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4" w:after="0" w:line="240" w:lineRule="auto"/>
              <w:ind w:left="179" w:right="17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55±10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4" w:after="0" w:line="240" w:lineRule="auto"/>
              <w:ind w:left="785" w:right="776"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M20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4" w:after="0" w:line="240" w:lineRule="auto"/>
              <w:ind w:left="786" w:right="776"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460±60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6" w:after="0" w:line="240" w:lineRule="auto"/>
              <w:ind w:left="177" w:right="17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M12</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6" w:after="0" w:line="240" w:lineRule="auto"/>
              <w:ind w:left="176" w:right="17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100±20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6" w:after="0" w:line="240" w:lineRule="auto"/>
              <w:ind w:left="785" w:right="776"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M30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6" w:after="0" w:line="240" w:lineRule="auto"/>
              <w:ind w:left="786" w:right="776"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1600±200</w:t>
            </w: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3" w:after="37" w:line="240" w:lineRule="auto"/>
        <w:ind w:left="808"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 xml:space="preserve">2. </w:t>
      </w:r>
      <w:r>
        <w:rPr>
          <w:sz w:val="21"/>
          <w:szCs w:val="21"/>
          <w:rtl w:val="0"/>
        </w:rPr>
        <w:t>Couple des principaux composants : (N.m)</w:t>
      </w:r>
    </w:p>
    <w:tbl>
      <w:tblPr>
        <w:tblStyle w:val="20"/>
        <w:tblW w:w="9854" w:type="dxa"/>
        <w:tblInd w:w="6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27"/>
        <w:gridCol w:w="49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8" w:after="0" w:line="240" w:lineRule="auto"/>
              <w:ind w:left="801" w:right="782"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Dimensions du fil</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8" w:after="0" w:line="240" w:lineRule="auto"/>
              <w:ind w:left="798" w:right="782" w:firstLine="0"/>
              <w:jc w:val="center"/>
              <w:rPr>
                <w:sz w:val="21"/>
                <w:szCs w:val="21"/>
              </w:rPr>
            </w:pPr>
            <w:r>
              <w:rPr>
                <w:sz w:val="21"/>
                <w:szCs w:val="21"/>
                <w:rtl w:val="0"/>
              </w:rPr>
              <w:t>Couple recommandé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5" w:after="0" w:line="240" w:lineRule="auto"/>
              <w:ind w:left="808" w:right="782" w:firstLine="0"/>
              <w:jc w:val="center"/>
              <w:rPr>
                <w:sz w:val="21"/>
                <w:szCs w:val="21"/>
              </w:rPr>
            </w:pPr>
            <w:r>
              <w:rPr>
                <w:sz w:val="21"/>
                <w:szCs w:val="21"/>
                <w:rtl w:val="0"/>
              </w:rPr>
              <w:t>Boulons M16 fixant le moteur de déplacement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5" w:after="0" w:line="240" w:lineRule="auto"/>
              <w:ind w:left="793" w:right="782"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252±39.2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4" w:after="0" w:line="240" w:lineRule="auto"/>
              <w:ind w:left="806" w:right="782" w:firstLine="0"/>
              <w:jc w:val="center"/>
              <w:rPr>
                <w:sz w:val="21"/>
                <w:szCs w:val="21"/>
              </w:rPr>
            </w:pPr>
            <w:r>
              <w:rPr>
                <w:sz w:val="21"/>
                <w:szCs w:val="21"/>
                <w:rtl w:val="0"/>
              </w:rPr>
              <w:t>Boulons M16 fixant les pignons et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4" w:after="0" w:line="240" w:lineRule="auto"/>
              <w:ind w:left="793" w:right="782"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252±39.2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8" w:after="0" w:line="240" w:lineRule="auto"/>
              <w:ind w:left="809" w:right="782"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Boulons M20 fixant la couronne d'orientation</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8" w:after="0" w:line="240" w:lineRule="auto"/>
              <w:ind w:left="788" w:right="782"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570±60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5" w:after="0" w:line="240" w:lineRule="auto"/>
              <w:ind w:left="810" w:right="782"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Boulons M20 fixant le mécanisme de balancier</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5" w:after="0" w:line="240" w:lineRule="auto"/>
              <w:ind w:left="788" w:right="782"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570±60</w:t>
            </w: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9"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p>
      <w:pPr>
        <w:pStyle w:val="6"/>
        <w:ind w:left="688" w:firstLine="0"/>
      </w:pPr>
      <w:bookmarkStart w:id="48" w:name="37m2jsg" w:colFirst="0" w:colLast="0"/>
      <w:bookmarkEnd w:id="48"/>
      <w:r>
        <w:rPr>
          <w:rtl w:val="0"/>
        </w:rPr>
        <w:t>Important:</w:t>
      </w:r>
    </w:p>
    <w:p>
      <w:pPr>
        <w:keepNext w:val="0"/>
        <w:keepLines w:val="0"/>
        <w:pageBreakBefore w:val="0"/>
        <w:widowControl w:val="0"/>
        <w:numPr>
          <w:ilvl w:val="0"/>
          <w:numId w:val="26"/>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8" w:after="0" w:line="240" w:lineRule="auto"/>
        <w:ind w:left="1228" w:right="0" w:hanging="420"/>
        <w:jc w:val="left"/>
      </w:pPr>
      <w:r>
        <w:rPr>
          <w:sz w:val="21"/>
          <w:szCs w:val="21"/>
          <w:rtl w:val="0"/>
        </w:rPr>
        <w:t>Avant d'être installés, les boulons et les écrous doivent être nettoyés.</w:t>
      </w:r>
    </w:p>
    <w:p>
      <w:pPr>
        <w:keepNext w:val="0"/>
        <w:keepLines w:val="0"/>
        <w:pageBreakBefore w:val="0"/>
        <w:widowControl w:val="0"/>
        <w:numPr>
          <w:ilvl w:val="0"/>
          <w:numId w:val="26"/>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8" w:after="0" w:line="240" w:lineRule="auto"/>
        <w:ind w:left="1228" w:right="0" w:hanging="420"/>
        <w:jc w:val="left"/>
      </w:pPr>
      <w:r>
        <w:rPr>
          <w:sz w:val="21"/>
          <w:szCs w:val="21"/>
          <w:rtl w:val="0"/>
        </w:rPr>
        <w:t>Graissez les boulons et les écrous (comme le zinc blanc qui peut être dissous dans le lubrifiant), afin de stabiliser leur coefficient d'abrasion.</w:t>
      </w:r>
    </w:p>
    <w:p>
      <w:pPr>
        <w:keepNext w:val="0"/>
        <w:keepLines w:val="0"/>
        <w:pageBreakBefore w:val="0"/>
        <w:widowControl w:val="0"/>
        <w:numPr>
          <w:ilvl w:val="0"/>
          <w:numId w:val="26"/>
        </w:numPr>
        <w:pBdr>
          <w:top w:val="none" w:color="auto" w:sz="0" w:space="0"/>
          <w:left w:val="none" w:color="auto" w:sz="0" w:space="0"/>
          <w:bottom w:val="none" w:color="auto" w:sz="0" w:space="0"/>
          <w:right w:val="none" w:color="auto" w:sz="0" w:space="0"/>
          <w:between w:val="none" w:color="auto" w:sz="0" w:space="0"/>
        </w:pBdr>
        <w:shd w:val="clear" w:fill="auto"/>
        <w:tabs>
          <w:tab w:val="left" w:pos="1227"/>
          <w:tab w:val="left" w:pos="1228"/>
        </w:tabs>
        <w:spacing w:before="158" w:after="0" w:line="240" w:lineRule="auto"/>
        <w:ind w:left="1228" w:right="0" w:hanging="420"/>
        <w:jc w:val="left"/>
      </w:pPr>
      <w:r>
        <w:rPr>
          <w:sz w:val="21"/>
          <w:szCs w:val="21"/>
          <w:rtl w:val="0"/>
        </w:rPr>
        <w:t>Les boulons du contrepoids doivent être maintenus serrés.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7" w:after="0" w:line="240" w:lineRule="auto"/>
        <w:ind w:left="808" w:right="1238" w:firstLine="0"/>
        <w:jc w:val="left"/>
        <w:rPr>
          <w:sz w:val="21"/>
          <w:szCs w:val="21"/>
        </w:rPr>
      </w:pPr>
      <w:r>
        <w:rPr>
          <w:b/>
          <w:sz w:val="21"/>
          <w:szCs w:val="21"/>
          <w:rtl w:val="0"/>
        </w:rPr>
        <w:t xml:space="preserve">Attention : </w:t>
      </w:r>
      <w:r>
        <w:rPr>
          <w:sz w:val="21"/>
          <w:szCs w:val="21"/>
          <w:rtl w:val="0"/>
        </w:rPr>
        <w:t>tous les couples de serrage doivent être exprimés en kgf.m.</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7" w:after="0" w:line="240" w:lineRule="auto"/>
        <w:ind w:left="808" w:right="1238" w:firstLine="0"/>
        <w:jc w:val="left"/>
        <w:rPr>
          <w:b/>
          <w:sz w:val="21"/>
          <w:szCs w:val="21"/>
        </w:rPr>
      </w:pPr>
      <w:r>
        <w:rPr>
          <w:sz w:val="21"/>
          <w:szCs w:val="21"/>
          <w:rtl w:val="0"/>
        </w:rPr>
        <w:t>Par exemple : utilisez une clé de 1 m de long pour serrer les boulons et les écrous, et appliquez une force de 12 kgf à l'extrémité de la clé, générant le couple suivant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5" w:after="0" w:line="355" w:lineRule="auto"/>
        <w:ind w:left="808" w:right="4480" w:firstLine="3967"/>
        <w:jc w:val="left"/>
        <w:rPr>
          <w:sz w:val="21"/>
          <w:szCs w:val="21"/>
        </w:rPr>
      </w:pPr>
      <w:r>
        <w:rPr>
          <w:rFonts w:ascii="Gungsuh" w:hAnsi="Gungsuh" w:eastAsia="Gungsuh" w:cs="Gungsuh"/>
          <w:sz w:val="21"/>
          <w:szCs w:val="21"/>
          <w:rtl w:val="0"/>
        </w:rPr>
        <w:t>1m×12kgf=12kgf.m Pour générer le même couple avec une clé de 0.25m : 0.25m×y=12kgf.m Force nécessaire : y=12kgf.m／0.25m=48kgf</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5" w:after="0" w:line="355" w:lineRule="auto"/>
        <w:ind w:left="808" w:right="4480" w:firstLine="3967"/>
        <w:jc w:val="left"/>
        <w:rPr>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5" w:after="0" w:line="355" w:lineRule="auto"/>
        <w:ind w:left="808" w:right="4480" w:firstLine="3967"/>
        <w:jc w:val="left"/>
        <w:rPr>
          <w:sz w:val="21"/>
          <w:szCs w:val="21"/>
        </w:rPr>
        <w:sectPr>
          <w:pgSz w:w="11910" w:h="16840"/>
          <w:pgMar w:top="1160" w:right="300" w:bottom="880" w:left="440" w:header="0" w:footer="674" w:gutter="0"/>
          <w:cols w:space="720" w:num="1"/>
        </w:sectPr>
      </w:pPr>
    </w:p>
    <w:p>
      <w:pPr>
        <w:pStyle w:val="6"/>
        <w:spacing w:before="68"/>
        <w:ind w:firstLine="808"/>
      </w:pPr>
      <w:bookmarkStart w:id="49" w:name="1mrcu09" w:colFirst="0" w:colLast="0"/>
      <w:bookmarkEnd w:id="49"/>
      <w:r>
        <w:rPr>
          <w:rtl w:val="0"/>
        </w:rPr>
        <w:t>Entretien dans les cas particuliers</w:t>
      </w:r>
    </w:p>
    <w:p>
      <w:pPr>
        <w:pStyle w:val="6"/>
        <w:spacing w:before="68"/>
        <w:ind w:left="0" w:firstLine="0"/>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 w:after="0" w:line="240" w:lineRule="auto"/>
        <w:ind w:left="0" w:right="0" w:firstLine="0"/>
        <w:jc w:val="left"/>
        <w:rPr>
          <w:rFonts w:ascii="Times New Roman" w:hAnsi="Times New Roman" w:eastAsia="Times New Roman" w:cs="Times New Roman"/>
          <w:b/>
          <w:i w:val="0"/>
          <w:smallCaps w:val="0"/>
          <w:strike w:val="0"/>
          <w:color w:val="000000"/>
          <w:sz w:val="13"/>
          <w:szCs w:val="13"/>
          <w:u w:val="none"/>
          <w:shd w:val="clear" w:fill="auto"/>
          <w:vertAlign w:val="baseline"/>
        </w:rPr>
      </w:pPr>
    </w:p>
    <w:tbl>
      <w:tblPr>
        <w:tblStyle w:val="21"/>
        <w:tblW w:w="9854" w:type="dxa"/>
        <w:tblInd w:w="6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02"/>
        <w:gridCol w:w="70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263" w:right="241" w:firstLine="0"/>
              <w:jc w:val="center"/>
              <w:rPr>
                <w:rFonts w:ascii="Times New Roman" w:hAnsi="Times New Roman" w:eastAsia="Times New Roman" w:cs="Times New Roman"/>
                <w:b/>
                <w:i w:val="0"/>
                <w:smallCaps w:val="0"/>
                <w:strike w:val="0"/>
                <w:color w:val="000000"/>
                <w:sz w:val="21"/>
                <w:szCs w:val="21"/>
                <w:u w:val="none"/>
                <w:shd w:val="clear" w:fill="auto"/>
                <w:vertAlign w:val="baseline"/>
              </w:rPr>
            </w:pPr>
            <w:r>
              <w:rPr>
                <w:b/>
                <w:sz w:val="21"/>
                <w:szCs w:val="21"/>
                <w:rtl w:val="0"/>
              </w:rPr>
              <w:t>Conditions de fonctionnement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2224" w:right="2200" w:firstLine="0"/>
              <w:jc w:val="center"/>
              <w:rPr>
                <w:b/>
                <w:sz w:val="21"/>
                <w:szCs w:val="21"/>
              </w:rPr>
            </w:pPr>
            <w:r>
              <w:rPr>
                <w:b/>
                <w:sz w:val="21"/>
                <w:szCs w:val="21"/>
                <w:rtl w:val="0"/>
              </w:rPr>
              <w:t>Précautions pour l'entretien</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2224" w:right="2200" w:firstLine="0"/>
              <w:jc w:val="center"/>
              <w:rPr>
                <w:b/>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0"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 w:after="0" w:line="240" w:lineRule="auto"/>
              <w:ind w:left="0" w:right="0" w:firstLine="0"/>
              <w:jc w:val="left"/>
              <w:rPr>
                <w:rFonts w:ascii="Times New Roman" w:hAnsi="Times New Roman" w:eastAsia="Times New Roman" w:cs="Times New Roman"/>
                <w:b/>
                <w:i w:val="0"/>
                <w:smallCaps w:val="0"/>
                <w:strike w:val="0"/>
                <w:color w:val="000000"/>
                <w:sz w:val="28"/>
                <w:szCs w:val="28"/>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40" w:lineRule="auto"/>
              <w:ind w:left="263" w:right="242"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Terre de landes, pluvieuse ou neigeuse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107" w:right="0" w:firstLine="0"/>
              <w:jc w:val="left"/>
              <w:rPr>
                <w:sz w:val="21"/>
                <w:szCs w:val="21"/>
              </w:rPr>
            </w:pPr>
            <w:r>
              <w:rPr>
                <w:sz w:val="21"/>
                <w:szCs w:val="21"/>
                <w:rtl w:val="0"/>
              </w:rPr>
              <w:t>Avant l'utilisation, vérifiez que tous les bouchons de vidange sont bien serrés.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107" w:right="0" w:firstLine="0"/>
              <w:jc w:val="left"/>
              <w:rPr>
                <w:sz w:val="21"/>
                <w:szCs w:val="21"/>
              </w:rPr>
            </w:pPr>
            <w:r>
              <w:rPr>
                <w:sz w:val="21"/>
                <w:szCs w:val="21"/>
                <w:rtl w:val="0"/>
              </w:rPr>
              <w:t>Après le fonctionnement, nettoyez la machine et vérifiez que les boulons et les écrous ne sont pas cassés, endommagés, desserrés ou perdus. Lubrifiez toutes les pièces à lubrifier à temps.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1"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40" w:lineRule="auto"/>
              <w:ind w:left="0" w:right="0" w:firstLine="0"/>
              <w:jc w:val="left"/>
              <w:rPr>
                <w:rFonts w:ascii="Times New Roman" w:hAnsi="Times New Roman" w:eastAsia="Times New Roman" w:cs="Times New Roman"/>
                <w:b/>
                <w:i w:val="0"/>
                <w:smallCaps w:val="0"/>
                <w:strike w:val="0"/>
                <w:color w:val="000000"/>
                <w:sz w:val="29"/>
                <w:szCs w:val="29"/>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54" w:right="242" w:firstLine="0"/>
              <w:jc w:val="center"/>
              <w:rPr>
                <w:sz w:val="21"/>
                <w:szCs w:val="21"/>
              </w:rPr>
            </w:pPr>
            <w:r>
              <w:rPr>
                <w:sz w:val="21"/>
                <w:szCs w:val="21"/>
                <w:rtl w:val="0"/>
              </w:rPr>
              <w:t>Sur la plage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242" w:firstLine="0"/>
              <w:jc w:val="left"/>
              <w:rPr>
                <w:sz w:val="21"/>
                <w:szCs w:val="21"/>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107" w:right="215" w:firstLine="0"/>
              <w:jc w:val="left"/>
              <w:rPr>
                <w:sz w:val="21"/>
                <w:szCs w:val="21"/>
              </w:rPr>
            </w:pPr>
            <w:r>
              <w:rPr>
                <w:sz w:val="21"/>
                <w:szCs w:val="21"/>
                <w:rtl w:val="0"/>
              </w:rPr>
              <w:t>Avant le travail, vérifiez que tous les bouchons de vidange sont bien serrés.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107" w:right="215" w:firstLine="0"/>
              <w:jc w:val="left"/>
              <w:rPr>
                <w:sz w:val="21"/>
                <w:szCs w:val="21"/>
              </w:rPr>
            </w:pPr>
            <w:r>
              <w:rPr>
                <w:sz w:val="21"/>
                <w:szCs w:val="21"/>
                <w:rtl w:val="0"/>
              </w:rPr>
              <w:t>Après le travail, nettoyez à fond pour éliminer le sel. Veillez fréquemment à ce que le système électrique ne soit pas corrodé.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7"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27" w:after="0" w:line="240" w:lineRule="auto"/>
              <w:ind w:left="257" w:right="242" w:firstLine="0"/>
              <w:jc w:val="center"/>
              <w:rPr>
                <w:sz w:val="21"/>
                <w:szCs w:val="21"/>
              </w:rPr>
            </w:pPr>
            <w:r>
              <w:rPr>
                <w:sz w:val="21"/>
                <w:szCs w:val="21"/>
                <w:rtl w:val="0"/>
              </w:rPr>
              <w:t>Environnement poussiéreux</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27" w:after="0" w:line="240" w:lineRule="auto"/>
              <w:ind w:left="257" w:right="242" w:firstLine="0"/>
              <w:jc w:val="center"/>
              <w:rPr>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27" w:after="0" w:line="240" w:lineRule="auto"/>
              <w:ind w:left="257" w:right="242" w:firstLine="0"/>
              <w:jc w:val="center"/>
              <w:rPr>
                <w:sz w:val="21"/>
                <w:szCs w:val="21"/>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107" w:right="215" w:firstLine="0"/>
              <w:jc w:val="left"/>
              <w:rPr>
                <w:sz w:val="21"/>
                <w:szCs w:val="21"/>
              </w:rPr>
            </w:pPr>
            <w:r>
              <w:rPr>
                <w:sz w:val="21"/>
                <w:szCs w:val="21"/>
                <w:rtl w:val="0"/>
              </w:rPr>
              <w:t>Filtre à air : nettoyer l'élément filtrant périodiquement ou à intervalles plus courts. Radiateur : nettoyer la grille du refroidisseur d'huile pour éviter toute obstruction.</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107" w:right="215" w:firstLine="0"/>
              <w:jc w:val="left"/>
              <w:rPr>
                <w:sz w:val="21"/>
                <w:szCs w:val="21"/>
              </w:rPr>
            </w:pPr>
            <w:r>
              <w:rPr>
                <w:sz w:val="21"/>
                <w:szCs w:val="21"/>
                <w:rtl w:val="0"/>
              </w:rPr>
              <w:t>Système de carburant : nettoyer le filtre et son élément périodiquement ou à intervalles plus courts.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107" w:right="215" w:firstLine="0"/>
              <w:jc w:val="left"/>
              <w:rPr>
                <w:sz w:val="21"/>
                <w:szCs w:val="21"/>
              </w:rPr>
            </w:pPr>
            <w:r>
              <w:rPr>
                <w:sz w:val="21"/>
                <w:szCs w:val="21"/>
                <w:rtl w:val="0"/>
              </w:rPr>
              <w:t>Dispositifs électriques : nettoyez-les périodiquement, en particulier le générateur de courant alternatif et le redresseur du démarreur.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1"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 w:after="0" w:line="240" w:lineRule="auto"/>
              <w:ind w:left="0" w:right="0" w:firstLine="0"/>
              <w:jc w:val="left"/>
              <w:rPr>
                <w:rFonts w:ascii="Times New Roman" w:hAnsi="Times New Roman" w:eastAsia="Times New Roman" w:cs="Times New Roman"/>
                <w:b/>
                <w:i w:val="0"/>
                <w:smallCaps w:val="0"/>
                <w:strike w:val="0"/>
                <w:color w:val="000000"/>
                <w:sz w:val="17"/>
                <w:szCs w:val="17"/>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57" w:right="242"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Routes de pierre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107" w:right="98" w:firstLine="0"/>
              <w:jc w:val="left"/>
              <w:rPr>
                <w:sz w:val="21"/>
                <w:szCs w:val="21"/>
              </w:rPr>
            </w:pPr>
            <w:r>
              <w:rPr>
                <w:rFonts w:hint="default"/>
                <w:sz w:val="21"/>
                <w:szCs w:val="21"/>
                <w:rtl w:val="0"/>
                <w:lang w:val="en-US"/>
              </w:rPr>
              <w:t>Chenille</w:t>
            </w:r>
            <w:r>
              <w:rPr>
                <w:sz w:val="21"/>
                <w:szCs w:val="21"/>
                <w:rtl w:val="0"/>
              </w:rPr>
              <w:t xml:space="preserve"> : opérations minutieuses Vérifiez fréquemment que les boulons et les écrous ne sont pas cassés, endommagés ou perdus. Desserrez la chenille un peu plus que d'habitude.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107" w:right="98"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 xml:space="preserve">Équipement de travail : les pièces peuvent être endommagées sur les routes caillouteuses. Veuillez donc utiliser le godet renforcé ou le godet à usage intensif.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9"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9" w:after="0" w:line="240" w:lineRule="auto"/>
              <w:ind w:left="0"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56" w:right="242"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Un froid glacial</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2" w:after="0" w:line="240" w:lineRule="auto"/>
              <w:ind w:left="107" w:right="191" w:firstLine="0"/>
              <w:jc w:val="left"/>
              <w:rPr>
                <w:sz w:val="21"/>
                <w:szCs w:val="21"/>
              </w:rPr>
            </w:pPr>
            <w:r>
              <w:rPr>
                <w:sz w:val="21"/>
                <w:szCs w:val="21"/>
                <w:rtl w:val="0"/>
              </w:rPr>
              <w:t xml:space="preserve">Carburant : utiliser le carburant </w:t>
            </w:r>
            <w:r>
              <w:rPr>
                <w:rFonts w:hint="default"/>
                <w:sz w:val="21"/>
                <w:szCs w:val="21"/>
                <w:rtl w:val="0"/>
                <w:lang w:val="en-US"/>
              </w:rPr>
              <w:t>de qualit</w:t>
            </w:r>
            <w:r>
              <w:rPr>
                <w:sz w:val="21"/>
                <w:szCs w:val="21"/>
                <w:rtl w:val="0"/>
              </w:rPr>
              <w:t xml:space="preserve">é </w:t>
            </w:r>
            <w:r>
              <w:rPr>
                <w:rFonts w:hint="default"/>
                <w:sz w:val="21"/>
                <w:szCs w:val="21"/>
                <w:rtl w:val="0"/>
                <w:lang w:val="en-US"/>
              </w:rPr>
              <w:t xml:space="preserve">supérieur </w:t>
            </w:r>
            <w:r>
              <w:rPr>
                <w:sz w:val="21"/>
                <w:szCs w:val="21"/>
                <w:rtl w:val="0"/>
              </w:rPr>
              <w:t>adapté à la basse température.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2" w:after="0" w:line="240" w:lineRule="auto"/>
              <w:ind w:left="107" w:right="191" w:firstLine="0"/>
              <w:jc w:val="left"/>
              <w:rPr>
                <w:sz w:val="21"/>
                <w:szCs w:val="21"/>
              </w:rPr>
            </w:pPr>
            <w:r>
              <w:rPr>
                <w:sz w:val="21"/>
                <w:szCs w:val="21"/>
                <w:rtl w:val="0"/>
              </w:rPr>
              <w:t>Lubrifiant : huile hydraulique et huile moteur de qualité sèche et de faible viscosité.</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2" w:after="0" w:line="240" w:lineRule="auto"/>
              <w:ind w:left="107" w:right="191" w:firstLine="0"/>
              <w:jc w:val="left"/>
              <w:rPr>
                <w:sz w:val="21"/>
                <w:szCs w:val="21"/>
              </w:rPr>
            </w:pPr>
            <w:r>
              <w:rPr>
                <w:sz w:val="21"/>
                <w:szCs w:val="21"/>
                <w:rtl w:val="0"/>
              </w:rPr>
              <w:t>Batterie : garder la batterie complètement chargée et l'entretenir à intervalles plus courts. L'électrolyte peut geler si elle n'est pas complètement chargée.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2" w:after="0" w:line="240" w:lineRule="auto"/>
              <w:ind w:left="107" w:right="191" w:firstLine="0"/>
              <w:jc w:val="left"/>
              <w:rPr>
                <w:sz w:val="21"/>
                <w:szCs w:val="21"/>
              </w:rPr>
            </w:pPr>
            <w:r>
              <w:rPr>
                <w:sz w:val="21"/>
                <w:szCs w:val="21"/>
                <w:rtl w:val="0"/>
              </w:rPr>
              <w:t>Chenille : gardez la chenille propre. Garez la machine sur un sol solide pour éviter le gel de la chenille.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80" w:after="0" w:line="240" w:lineRule="auto"/>
              <w:ind w:left="256" w:right="242"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Pierre tombante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107" w:right="664" w:firstLine="0"/>
              <w:jc w:val="left"/>
              <w:rPr>
                <w:sz w:val="21"/>
                <w:szCs w:val="21"/>
              </w:rPr>
            </w:pPr>
            <w:r>
              <w:rPr>
                <w:sz w:val="21"/>
                <w:szCs w:val="21"/>
                <w:rtl w:val="0"/>
              </w:rPr>
              <w:t>Toit au niveau du siège du conducteur : ajoutez la protection pour le toit de la cabine si nécessaire pour éviter que la machine ne soit endommagée par des chutes de pierres.</w:t>
            </w:r>
          </w:p>
        </w:tc>
      </w:tr>
    </w:tbl>
    <w:p>
      <w:pPr>
        <w:spacing w:before="154"/>
        <w:ind w:left="808" w:right="0" w:firstLine="0"/>
        <w:jc w:val="left"/>
        <w:rPr>
          <w:b/>
          <w:sz w:val="21"/>
          <w:szCs w:val="21"/>
        </w:rPr>
      </w:pPr>
      <w:r>
        <w:rPr>
          <w:b/>
          <w:sz w:val="21"/>
          <w:szCs w:val="21"/>
          <w:rtl w:val="0"/>
        </w:rPr>
        <w:t>Stockage de la machine</w:t>
      </w:r>
    </w:p>
    <w:p>
      <w:pPr>
        <w:keepNext w:val="0"/>
        <w:keepLines w:val="0"/>
        <w:pageBreakBefore w:val="0"/>
        <w:widowControl w:val="0"/>
        <w:numPr>
          <w:ilvl w:val="0"/>
          <w:numId w:val="27"/>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Réparez les pièces usées ou endommagées, et mettez la nouvelle pièce si nécessaire. .</w:t>
      </w:r>
    </w:p>
    <w:p>
      <w:pPr>
        <w:keepNext w:val="0"/>
        <w:keepLines w:val="0"/>
        <w:pageBreakBefore w:val="0"/>
        <w:widowControl w:val="0"/>
        <w:numPr>
          <w:ilvl w:val="0"/>
          <w:numId w:val="27"/>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Nettoyer les éléments du filtre à air primaire.</w:t>
      </w:r>
    </w:p>
    <w:p>
      <w:pPr>
        <w:keepNext w:val="0"/>
        <w:keepLines w:val="0"/>
        <w:pageBreakBefore w:val="0"/>
        <w:widowControl w:val="0"/>
        <w:numPr>
          <w:ilvl w:val="0"/>
          <w:numId w:val="27"/>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Si possible, rétractez tous les vérins hydrauliques. Sinon, graissez tous les plongeurs exposés hors du cylindre.</w:t>
      </w:r>
    </w:p>
    <w:p>
      <w:pPr>
        <w:keepNext w:val="0"/>
        <w:keepLines w:val="0"/>
        <w:pageBreakBefore w:val="0"/>
        <w:widowControl w:val="0"/>
        <w:numPr>
          <w:ilvl w:val="0"/>
          <w:numId w:val="27"/>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Lubrifiez tous les points de graissage.</w:t>
      </w:r>
    </w:p>
    <w:p>
      <w:pPr>
        <w:keepNext w:val="0"/>
        <w:keepLines w:val="0"/>
        <w:pageBreakBefore w:val="0"/>
        <w:widowControl w:val="0"/>
        <w:numPr>
          <w:ilvl w:val="0"/>
          <w:numId w:val="27"/>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Placez la chenille sur un patin solide et long.</w:t>
      </w:r>
    </w:p>
    <w:p>
      <w:pPr>
        <w:keepNext w:val="0"/>
        <w:keepLines w:val="0"/>
        <w:pageBreakBefore w:val="0"/>
        <w:widowControl w:val="0"/>
        <w:numPr>
          <w:ilvl w:val="0"/>
          <w:numId w:val="27"/>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Nettoyage de la machine, surtout en hiver, nettoyez chaque partie de la pelle, en particulier la chenille.</w:t>
      </w:r>
    </w:p>
    <w:p>
      <w:pPr>
        <w:keepNext w:val="0"/>
        <w:keepLines w:val="0"/>
        <w:pageBreakBefore w:val="0"/>
        <w:widowControl w:val="0"/>
        <w:numPr>
          <w:ilvl w:val="0"/>
          <w:numId w:val="27"/>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Une fois complètement chargée, la batterie doit être stockée dans un endroit sec et sûr. Si la batterie ne peut pas être démontée, séparez le pôle négatif de la batterie du pôle (-).</w:t>
      </w:r>
    </w:p>
    <w:p>
      <w:pPr>
        <w:keepNext w:val="0"/>
        <w:keepLines w:val="0"/>
        <w:pageBreakBefore w:val="0"/>
        <w:widowControl w:val="0"/>
        <w:numPr>
          <w:ilvl w:val="0"/>
          <w:numId w:val="27"/>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Peignez-la si nécessaire pour éviter la rouille.</w:t>
      </w:r>
    </w:p>
    <w:p>
      <w:pPr>
        <w:keepNext w:val="0"/>
        <w:keepLines w:val="0"/>
        <w:pageBreakBefore w:val="0"/>
        <w:widowControl w:val="0"/>
        <w:numPr>
          <w:ilvl w:val="0"/>
          <w:numId w:val="27"/>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Stockez la machine dans un endroit sec et sûr. Si elle se trouve à l'extérieur, elle doit être recouverte d'une toile imperméable.</w:t>
      </w:r>
    </w:p>
    <w:p>
      <w:pPr>
        <w:keepNext w:val="0"/>
        <w:keepLines w:val="0"/>
        <w:pageBreakBefore w:val="0"/>
        <w:widowControl w:val="0"/>
        <w:numPr>
          <w:ilvl w:val="0"/>
          <w:numId w:val="27"/>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Si la machine doit être stockée pendant une longue période, faites-la fonctionner au moins une fois par mois.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0" w:right="0" w:firstLine="0"/>
        <w:jc w:val="left"/>
        <w:rPr>
          <w:sz w:val="21"/>
          <w:szCs w:val="21"/>
        </w:rPr>
        <w:sectPr>
          <w:pgSz w:w="11910" w:h="16840"/>
          <w:pgMar w:top="1160" w:right="300" w:bottom="880" w:left="440" w:header="0" w:footer="674" w:gutter="0"/>
          <w:cols w:space="720" w:num="1"/>
        </w:sectPr>
      </w:pPr>
    </w:p>
    <w:p>
      <w:pPr>
        <w:pStyle w:val="2"/>
        <w:ind w:left="1530" w:firstLine="0"/>
      </w:pPr>
      <w:bookmarkStart w:id="50" w:name="46r0co2" w:colFirst="0" w:colLast="0"/>
      <w:bookmarkEnd w:id="50"/>
      <w:r>
        <w:rPr>
          <w:rtl w:val="0"/>
        </w:rPr>
        <w:t>Chapitre XII Dépannage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7"/>
          <w:szCs w:val="27"/>
          <w:u w:val="none"/>
          <w:shd w:val="clear" w:fill="auto"/>
          <w:vertAlign w:val="baseline"/>
        </w:rPr>
      </w:pPr>
    </w:p>
    <w:p>
      <w:pPr>
        <w:pStyle w:val="4"/>
        <w:ind w:left="1521" w:firstLine="0"/>
      </w:pPr>
      <w:bookmarkStart w:id="51" w:name="2lwamvv" w:colFirst="0" w:colLast="0"/>
      <w:bookmarkEnd w:id="51"/>
      <w:r>
        <w:rPr>
          <w:rtl w:val="0"/>
        </w:rPr>
        <w:t>Section I Généralités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 w:after="0" w:line="240" w:lineRule="auto"/>
        <w:ind w:left="0" w:right="0" w:firstLine="0"/>
        <w:jc w:val="left"/>
        <w:rPr>
          <w:rFonts w:ascii="Times New Roman" w:hAnsi="Times New Roman" w:eastAsia="Times New Roman" w:cs="Times New Roman"/>
          <w:b/>
          <w:i w:val="0"/>
          <w:smallCaps w:val="0"/>
          <w:strike w:val="0"/>
          <w:color w:val="000000"/>
          <w:sz w:val="27"/>
          <w:szCs w:val="27"/>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sz w:val="21"/>
          <w:szCs w:val="21"/>
        </w:rPr>
      </w:pPr>
      <w:r>
        <w:rPr>
          <w:sz w:val="21"/>
          <w:szCs w:val="21"/>
          <w:rtl w:val="0"/>
        </w:rPr>
        <w:t>Pour assurer une excellente performance de la pelle hydraulique Haihongexcavator, tous les composants et pièces sont de haute qualité. Les performances et la durée de vie de la machine sont déterminées non seulement par la qualité de fabrication et d'assemblage, mais aussi par la qualité de l'entretien.</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sz w:val="21"/>
          <w:szCs w:val="21"/>
        </w:rPr>
      </w:pPr>
      <w:r>
        <w:rPr>
          <w:sz w:val="21"/>
          <w:szCs w:val="21"/>
          <w:rtl w:val="0"/>
        </w:rPr>
        <w:t>Le représentant du marketing et l'ingénieur de service doivent rappeler à l'utilisateur que l'entretien préventif est le plus facile et le plus économique parmi les différentes méthodes d'entretien.</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sz w:val="21"/>
          <w:szCs w:val="21"/>
        </w:rPr>
      </w:pPr>
      <w:r>
        <w:rPr>
          <w:sz w:val="21"/>
          <w:szCs w:val="21"/>
          <w:rtl w:val="0"/>
        </w:rPr>
        <w:t>Il existe une inspection quotidienne et une maintenance à long, moyen et court terme selon la fréquence de maintenance.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sz w:val="21"/>
          <w:szCs w:val="21"/>
        </w:rPr>
      </w:pPr>
    </w:p>
    <w:p>
      <w:pPr>
        <w:pStyle w:val="4"/>
        <w:spacing w:before="1"/>
        <w:ind w:left="1546" w:firstLine="0"/>
      </w:pPr>
      <w:bookmarkStart w:id="52" w:name="111kx3o" w:colFirst="0" w:colLast="0"/>
      <w:bookmarkEnd w:id="52"/>
      <w:r>
        <w:rPr>
          <w:rtl w:val="0"/>
        </w:rPr>
        <w:t>Section II Dépannage du système de mécanisme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 w:after="0" w:line="240" w:lineRule="auto"/>
        <w:ind w:left="0" w:right="0" w:firstLine="0"/>
        <w:jc w:val="left"/>
        <w:rPr>
          <w:rFonts w:ascii="Times New Roman" w:hAnsi="Times New Roman" w:eastAsia="Times New Roman" w:cs="Times New Roman"/>
          <w:b/>
          <w:i w:val="0"/>
          <w:smallCaps w:val="0"/>
          <w:strike w:val="0"/>
          <w:color w:val="000000"/>
          <w:sz w:val="27"/>
          <w:szCs w:val="27"/>
          <w:u w:val="none"/>
          <w:shd w:val="clear" w:fill="auto"/>
          <w:vertAlign w:val="baseline"/>
        </w:rPr>
      </w:pPr>
    </w:p>
    <w:tbl>
      <w:tblPr>
        <w:tblStyle w:val="22"/>
        <w:tblW w:w="9858" w:type="dxa"/>
        <w:tblInd w:w="6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9"/>
        <w:gridCol w:w="398"/>
        <w:gridCol w:w="2915"/>
        <w:gridCol w:w="361"/>
        <w:gridCol w:w="398"/>
        <w:gridCol w:w="2133"/>
        <w:gridCol w:w="7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9" w:after="0" w:line="240" w:lineRule="auto"/>
              <w:ind w:left="220" w:right="211" w:firstLine="0"/>
              <w:jc w:val="center"/>
              <w:rPr>
                <w:rFonts w:ascii="Times New Roman" w:hAnsi="Times New Roman" w:eastAsia="Times New Roman" w:cs="Times New Roman"/>
                <w:b/>
                <w:i w:val="0"/>
                <w:smallCaps w:val="0"/>
                <w:strike w:val="0"/>
                <w:color w:val="000000"/>
                <w:sz w:val="21"/>
                <w:szCs w:val="21"/>
                <w:u w:val="none"/>
                <w:shd w:val="clear" w:fill="auto"/>
                <w:vertAlign w:val="baseline"/>
              </w:rPr>
            </w:pPr>
            <w:r>
              <w:rPr>
                <w:b/>
                <w:sz w:val="21"/>
                <w:szCs w:val="21"/>
                <w:rtl w:val="0"/>
              </w:rPr>
              <w:t>Symptôme</w:t>
            </w:r>
          </w:p>
        </w:tc>
        <w:tc>
          <w:tcPr>
            <w:gridSpan w:val="3"/>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9" w:after="0" w:line="240" w:lineRule="auto"/>
              <w:ind w:left="1163"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r>
              <w:rPr>
                <w:b/>
                <w:sz w:val="21"/>
                <w:szCs w:val="21"/>
                <w:rtl w:val="0"/>
              </w:rPr>
              <w:t>Causes possible</w:t>
            </w:r>
          </w:p>
        </w:tc>
        <w:tc>
          <w:tcPr>
            <w:gridSpan w:val="3"/>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9" w:after="0" w:line="240" w:lineRule="auto"/>
              <w:ind w:left="1067"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r>
              <w:rPr>
                <w:b/>
                <w:sz w:val="21"/>
                <w:szCs w:val="21"/>
                <w:rtl w:val="0"/>
              </w:rPr>
              <w:t>Comment résoudre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Borders>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tcBorders>
              <w:bottom w:val="nil"/>
              <w:right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0" w:right="125" w:firstLine="0"/>
              <w:jc w:val="righ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w:t>
            </w:r>
          </w:p>
        </w:tc>
        <w:tc>
          <w:tcPr>
            <w:gridSpan w:val="2"/>
            <w:tcBorders>
              <w:left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131" w:right="0" w:firstLine="0"/>
              <w:jc w:val="left"/>
              <w:rPr>
                <w:sz w:val="21"/>
                <w:szCs w:val="21"/>
              </w:rPr>
            </w:pPr>
            <w:r>
              <w:rPr>
                <w:sz w:val="21"/>
                <w:szCs w:val="21"/>
                <w:rtl w:val="0"/>
              </w:rPr>
              <w:t>Les attaches desserrées font du bruit.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131" w:right="0" w:firstLine="0"/>
              <w:jc w:val="left"/>
              <w:rPr>
                <w:sz w:val="21"/>
                <w:szCs w:val="21"/>
              </w:rPr>
            </w:pPr>
          </w:p>
        </w:tc>
        <w:tc>
          <w:tcPr>
            <w:tcBorders>
              <w:bottom w:val="nil"/>
              <w:right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0" w:right="127" w:firstLine="0"/>
              <w:jc w:val="righ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w:t>
            </w:r>
          </w:p>
        </w:tc>
        <w:tc>
          <w:tcPr>
            <w:tcBorders>
              <w:left w:val="nil"/>
              <w:bottom w:val="nil"/>
              <w:right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129" w:right="0" w:firstLine="0"/>
              <w:jc w:val="left"/>
              <w:rPr>
                <w:sz w:val="21"/>
                <w:szCs w:val="21"/>
              </w:rPr>
            </w:pPr>
            <w:r>
              <w:rPr>
                <w:sz w:val="21"/>
                <w:szCs w:val="21"/>
                <w:rtl w:val="0"/>
              </w:rPr>
              <w:t>Inspecter et serrer</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129" w:right="0" w:firstLine="0"/>
              <w:jc w:val="left"/>
              <w:rPr>
                <w:sz w:val="21"/>
                <w:szCs w:val="21"/>
              </w:rPr>
            </w:pPr>
          </w:p>
        </w:tc>
        <w:tc>
          <w:tcPr>
            <w:tcBorders>
              <w:left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Borders>
              <w:top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9" w:after="0" w:line="240" w:lineRule="auto"/>
              <w:ind w:left="228" w:right="211"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Composants structurels bruyants</w:t>
            </w:r>
          </w:p>
        </w:tc>
        <w:tc>
          <w:tcPr>
            <w:tcBorders>
              <w:top w:val="nil"/>
              <w:right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0" w:after="0" w:line="240" w:lineRule="auto"/>
              <w:ind w:left="0" w:right="125" w:firstLine="0"/>
              <w:jc w:val="righ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2.</w:t>
            </w:r>
          </w:p>
        </w:tc>
        <w:tc>
          <w:tcPr>
            <w:gridSpan w:val="2"/>
            <w:tcBorders>
              <w:top w:val="nil"/>
              <w:left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437"/>
                <w:tab w:val="left" w:pos="2474"/>
              </w:tabs>
              <w:spacing w:before="40" w:after="0" w:line="240" w:lineRule="auto"/>
              <w:ind w:left="131" w:right="97" w:firstLine="0"/>
              <w:jc w:val="left"/>
              <w:rPr>
                <w:sz w:val="21"/>
                <w:szCs w:val="21"/>
              </w:rPr>
            </w:pPr>
            <w:r>
              <w:rPr>
                <w:sz w:val="21"/>
                <w:szCs w:val="21"/>
                <w:rtl w:val="0"/>
              </w:rPr>
              <w:t>Abrasion aggravée entre le godet et l'extrémité de la tige du godet.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437"/>
                <w:tab w:val="left" w:pos="2474"/>
              </w:tabs>
              <w:spacing w:before="40" w:after="0" w:line="240" w:lineRule="auto"/>
              <w:ind w:left="131" w:right="97" w:firstLine="0"/>
              <w:jc w:val="left"/>
              <w:rPr>
                <w:sz w:val="21"/>
                <w:szCs w:val="21"/>
              </w:rPr>
            </w:pPr>
          </w:p>
        </w:tc>
        <w:tc>
          <w:tcPr>
            <w:tcBorders>
              <w:top w:val="nil"/>
              <w:right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0" w:after="0" w:line="240" w:lineRule="auto"/>
              <w:ind w:left="0" w:right="127" w:firstLine="0"/>
              <w:jc w:val="righ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2.</w:t>
            </w:r>
          </w:p>
        </w:tc>
        <w:tc>
          <w:tcPr>
            <w:tcBorders>
              <w:top w:val="nil"/>
              <w:left w:val="nil"/>
              <w:right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0" w:after="0" w:line="240" w:lineRule="auto"/>
              <w:ind w:left="129" w:right="0" w:firstLine="0"/>
              <w:jc w:val="left"/>
              <w:rPr>
                <w:sz w:val="21"/>
                <w:szCs w:val="21"/>
              </w:rPr>
            </w:pPr>
            <w:r>
              <w:rPr>
                <w:sz w:val="21"/>
                <w:szCs w:val="21"/>
                <w:rtl w:val="0"/>
              </w:rPr>
              <w:t>Ajustez le jeu de plus de 1 mm.</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0" w:after="0" w:line="240" w:lineRule="auto"/>
              <w:ind w:left="129" w:right="0" w:firstLine="0"/>
              <w:jc w:val="left"/>
              <w:rPr>
                <w:sz w:val="21"/>
                <w:szCs w:val="21"/>
              </w:rPr>
            </w:pPr>
          </w:p>
        </w:tc>
        <w:tc>
          <w:tcPr>
            <w:tcBorders>
              <w:top w:val="nil"/>
              <w:left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0" w:after="0" w:line="240" w:lineRule="auto"/>
              <w:ind w:left="7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to less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Borders>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tcBorders>
              <w:bottom w:val="nil"/>
              <w:right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28" w:lineRule="auto"/>
              <w:ind w:left="0" w:right="125" w:firstLine="0"/>
              <w:jc w:val="righ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w:t>
            </w:r>
          </w:p>
        </w:tc>
        <w:tc>
          <w:tcPr>
            <w:gridSpan w:val="2"/>
            <w:tcBorders>
              <w:left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28" w:lineRule="auto"/>
              <w:ind w:left="131"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Un ressort déformé et affaibli</w:t>
            </w:r>
          </w:p>
        </w:tc>
        <w:tc>
          <w:tcPr>
            <w:gridSpan w:val="3"/>
            <w:tcBorders>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Borders>
              <w:top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1" w:after="0" w:line="240" w:lineRule="auto"/>
              <w:ind w:left="752" w:right="302" w:hanging="425"/>
              <w:jc w:val="left"/>
              <w:rPr>
                <w:sz w:val="21"/>
                <w:szCs w:val="21"/>
              </w:rPr>
            </w:pPr>
            <w:r>
              <w:rPr>
                <w:sz w:val="21"/>
                <w:szCs w:val="21"/>
                <w:rtl w:val="0"/>
              </w:rPr>
              <w:t>Les dents du godet sont tombées pendant le fonctionnement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1" w:after="0" w:line="240" w:lineRule="auto"/>
              <w:ind w:left="752" w:right="302" w:hanging="425"/>
              <w:jc w:val="left"/>
              <w:rPr>
                <w:sz w:val="21"/>
                <w:szCs w:val="21"/>
              </w:rPr>
            </w:pPr>
          </w:p>
        </w:tc>
        <w:tc>
          <w:tcPr>
            <w:tcBorders>
              <w:top w:val="nil"/>
              <w:bottom w:val="nil"/>
              <w:right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 w:after="0" w:line="240" w:lineRule="auto"/>
              <w:ind w:left="0" w:right="0" w:firstLine="0"/>
              <w:jc w:val="left"/>
              <w:rPr>
                <w:rFonts w:ascii="Times New Roman" w:hAnsi="Times New Roman" w:eastAsia="Times New Roman" w:cs="Times New Roman"/>
                <w:b/>
                <w:i w:val="0"/>
                <w:smallCaps w:val="0"/>
                <w:strike w:val="0"/>
                <w:color w:val="000000"/>
                <w:sz w:val="25"/>
                <w:szCs w:val="25"/>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28" w:lineRule="auto"/>
              <w:ind w:left="0" w:right="125" w:firstLine="0"/>
              <w:jc w:val="righ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2.</w:t>
            </w:r>
          </w:p>
        </w:tc>
        <w:tc>
          <w:tcPr>
            <w:gridSpan w:val="2"/>
            <w:tcBorders>
              <w:top w:val="nil"/>
              <w:left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38" w:lineRule="auto"/>
              <w:ind w:left="131" w:right="0" w:firstLine="0"/>
              <w:jc w:val="left"/>
              <w:rPr>
                <w:sz w:val="21"/>
                <w:szCs w:val="21"/>
              </w:rPr>
            </w:pPr>
            <w:r>
              <w:rPr>
                <w:sz w:val="21"/>
                <w:szCs w:val="21"/>
                <w:rtl w:val="0"/>
              </w:rPr>
              <w:t>élasticité de l'axe de la dent du godet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23" w:lineRule="auto"/>
              <w:ind w:left="131" w:right="0" w:firstLine="0"/>
              <w:jc w:val="left"/>
              <w:rPr>
                <w:sz w:val="21"/>
                <w:szCs w:val="21"/>
              </w:rPr>
            </w:pPr>
            <w:r>
              <w:rPr>
                <w:sz w:val="21"/>
                <w:szCs w:val="21"/>
                <w:rtl w:val="0"/>
              </w:rPr>
              <w:t>Goupille de dent de godet inégalée et siège</w:t>
            </w:r>
          </w:p>
        </w:tc>
        <w:tc>
          <w:tcPr>
            <w:gridSpan w:val="3"/>
            <w:tcBorders>
              <w:top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41" w:after="0" w:line="240" w:lineRule="auto"/>
              <w:ind w:left="102" w:right="0" w:firstLine="0"/>
              <w:jc w:val="left"/>
              <w:rPr>
                <w:sz w:val="21"/>
                <w:szCs w:val="21"/>
              </w:rPr>
            </w:pPr>
            <w:r>
              <w:rPr>
                <w:sz w:val="21"/>
                <w:szCs w:val="21"/>
                <w:rtl w:val="0"/>
              </w:rPr>
              <w:t>Remplacer l'axe de la dent du godet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41" w:after="0" w:line="240" w:lineRule="auto"/>
              <w:ind w:left="102" w:right="0" w:firstLine="0"/>
              <w:jc w:val="left"/>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Borders>
              <w:top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tcBorders>
              <w:top w:val="nil"/>
              <w:right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gridSpan w:val="2"/>
            <w:tcBorders>
              <w:top w:val="nil"/>
              <w:left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34"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gridSpan w:val="3"/>
            <w:tcBorders>
              <w:top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Borders>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tcBorders>
              <w:bottom w:val="nil"/>
              <w:right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1" w:lineRule="auto"/>
              <w:ind w:left="0" w:right="125" w:firstLine="0"/>
              <w:jc w:val="righ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w:t>
            </w:r>
          </w:p>
        </w:tc>
        <w:tc>
          <w:tcPr>
            <w:tcBorders>
              <w:left w:val="nil"/>
              <w:bottom w:val="nil"/>
              <w:right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1" w:lineRule="auto"/>
              <w:ind w:left="131"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Chenille libre</w:t>
            </w:r>
          </w:p>
        </w:tc>
        <w:tc>
          <w:tcPr>
            <w:tcBorders>
              <w:left w:val="nil"/>
              <w:bottom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gridSpan w:val="3"/>
            <w:vMerge w:val="restart"/>
          </w:tcPr>
          <w:p>
            <w:pPr>
              <w:keepNext w:val="0"/>
              <w:keepLines w:val="0"/>
              <w:pageBreakBefore w:val="0"/>
              <w:widowControl w:val="0"/>
              <w:numPr>
                <w:ilvl w:val="0"/>
                <w:numId w:val="28"/>
              </w:numPr>
              <w:pBdr>
                <w:top w:val="none" w:color="auto" w:sz="0" w:space="0"/>
                <w:left w:val="none" w:color="auto" w:sz="0" w:space="0"/>
                <w:bottom w:val="none" w:color="auto" w:sz="0" w:space="0"/>
                <w:right w:val="none" w:color="auto" w:sz="0" w:space="0"/>
                <w:between w:val="none" w:color="auto" w:sz="0" w:space="0"/>
              </w:pBdr>
              <w:shd w:val="clear" w:fill="auto"/>
              <w:tabs>
                <w:tab w:val="left" w:pos="522"/>
                <w:tab w:val="left" w:pos="523"/>
              </w:tabs>
              <w:spacing w:before="59" w:after="0" w:line="240" w:lineRule="auto"/>
              <w:ind w:left="522" w:right="0" w:hanging="421"/>
              <w:jc w:val="left"/>
            </w:pPr>
            <w:r>
              <w:rPr>
                <w:sz w:val="21"/>
                <w:szCs w:val="21"/>
                <w:rtl w:val="0"/>
              </w:rPr>
              <w:t>Serrer la chenille</w:t>
            </w:r>
          </w:p>
          <w:p>
            <w:pPr>
              <w:keepNext w:val="0"/>
              <w:keepLines w:val="0"/>
              <w:pageBreakBefore w:val="0"/>
              <w:widowControl w:val="0"/>
              <w:numPr>
                <w:ilvl w:val="0"/>
                <w:numId w:val="28"/>
              </w:numPr>
              <w:pBdr>
                <w:top w:val="none" w:color="auto" w:sz="0" w:space="0"/>
                <w:left w:val="none" w:color="auto" w:sz="0" w:space="0"/>
                <w:bottom w:val="none" w:color="auto" w:sz="0" w:space="0"/>
                <w:right w:val="none" w:color="auto" w:sz="0" w:space="0"/>
                <w:between w:val="none" w:color="auto" w:sz="0" w:space="0"/>
              </w:pBdr>
              <w:shd w:val="clear" w:fill="auto"/>
              <w:tabs>
                <w:tab w:val="left" w:pos="522"/>
                <w:tab w:val="left" w:pos="523"/>
              </w:tabs>
              <w:spacing w:before="61" w:after="0" w:line="240" w:lineRule="auto"/>
              <w:ind w:left="522" w:right="25" w:hanging="420"/>
              <w:jc w:val="left"/>
            </w:pPr>
            <w:r>
              <w:rPr>
                <w:sz w:val="21"/>
                <w:szCs w:val="21"/>
                <w:rtl w:val="0"/>
              </w:rPr>
              <w:t>La roue de guidage doit se déplacer lentement vers l'avant sur une route accidentée.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522"/>
                <w:tab w:val="left" w:pos="523"/>
              </w:tabs>
              <w:spacing w:before="61" w:after="0" w:line="240" w:lineRule="auto"/>
              <w:ind w:left="0" w:right="200" w:firstLine="0"/>
              <w:jc w:val="left"/>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Borders>
              <w:top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 w:after="0" w:line="240" w:lineRule="auto"/>
              <w:ind w:left="227" w:right="211" w:firstLine="0"/>
              <w:jc w:val="center"/>
              <w:rPr>
                <w:sz w:val="21"/>
                <w:szCs w:val="21"/>
              </w:rPr>
            </w:pPr>
            <w:r>
              <w:rPr>
                <w:sz w:val="21"/>
                <w:szCs w:val="21"/>
                <w:rtl w:val="0"/>
              </w:rPr>
              <w:t>La chenille s'est emmêlée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 w:after="0" w:line="240" w:lineRule="auto"/>
              <w:ind w:left="227" w:right="211" w:firstLine="0"/>
              <w:jc w:val="center"/>
              <w:rPr>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 w:after="0" w:line="240" w:lineRule="auto"/>
              <w:ind w:left="227" w:right="211" w:firstLine="0"/>
              <w:jc w:val="center"/>
              <w:rPr>
                <w:sz w:val="21"/>
                <w:szCs w:val="21"/>
              </w:rPr>
            </w:pPr>
          </w:p>
        </w:tc>
        <w:tc>
          <w:tcPr>
            <w:tcBorders>
              <w:top w:val="nil"/>
              <w:right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8" w:after="0" w:line="240" w:lineRule="auto"/>
              <w:ind w:left="0" w:right="125" w:firstLine="0"/>
              <w:jc w:val="righ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2.</w:t>
            </w:r>
          </w:p>
        </w:tc>
        <w:tc>
          <w:tcPr>
            <w:tcBorders>
              <w:top w:val="nil"/>
              <w:left w:val="nil"/>
              <w:right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8" w:after="0" w:line="240" w:lineRule="auto"/>
              <w:ind w:left="131" w:right="0" w:firstLine="0"/>
              <w:jc w:val="left"/>
              <w:rPr>
                <w:sz w:val="21"/>
                <w:szCs w:val="21"/>
              </w:rPr>
            </w:pPr>
            <w:r>
              <w:rPr>
                <w:sz w:val="21"/>
                <w:szCs w:val="21"/>
                <w:rtl w:val="0"/>
              </w:rPr>
              <w:t>La roue motrice se déplace rapidement à l'avant sur une route accidentée.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8" w:after="0" w:line="240" w:lineRule="auto"/>
              <w:ind w:left="131" w:right="0" w:firstLine="0"/>
              <w:jc w:val="left"/>
              <w:rPr>
                <w:sz w:val="21"/>
                <w:szCs w:val="21"/>
              </w:rPr>
            </w:pPr>
          </w:p>
        </w:tc>
        <w:tc>
          <w:tcPr>
            <w:tcBorders>
              <w:top w:val="nil"/>
              <w:left w:val="nil"/>
            </w:tcBorders>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8" w:after="0" w:line="240" w:lineRule="auto"/>
              <w:ind w:left="8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in</w:t>
            </w:r>
          </w:p>
        </w:tc>
        <w:tc>
          <w:tcPr>
            <w:gridSpan w:val="3"/>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7"/>
          <w:szCs w:val="27"/>
          <w:u w:val="none"/>
          <w:shd w:val="clear" w:fill="auto"/>
          <w:vertAlign w:val="baseline"/>
        </w:rPr>
      </w:pPr>
    </w:p>
    <w:p>
      <w:pPr>
        <w:spacing w:before="0"/>
        <w:ind w:left="1547" w:right="1422" w:firstLine="0"/>
        <w:jc w:val="center"/>
        <w:rPr>
          <w:b/>
          <w:sz w:val="24"/>
          <w:szCs w:val="24"/>
        </w:rPr>
      </w:pPr>
      <w:r>
        <w:rPr>
          <w:b/>
          <w:sz w:val="24"/>
          <w:szCs w:val="24"/>
          <w:rtl w:val="0"/>
        </w:rPr>
        <w:t>Section III Dépannage du système hydraulique</w:t>
      </w:r>
    </w:p>
    <w:p>
      <w:pPr>
        <w:spacing w:before="0"/>
        <w:ind w:left="0" w:right="1422" w:firstLine="0"/>
        <w:jc w:val="left"/>
        <w:rPr>
          <w:b/>
          <w:sz w:val="24"/>
          <w:szCs w:val="24"/>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 w:after="0" w:line="240" w:lineRule="auto"/>
        <w:ind w:left="0" w:right="0" w:firstLine="0"/>
        <w:jc w:val="left"/>
        <w:rPr>
          <w:rFonts w:ascii="Times New Roman" w:hAnsi="Times New Roman" w:eastAsia="Times New Roman" w:cs="Times New Roman"/>
          <w:b/>
          <w:i w:val="0"/>
          <w:smallCaps w:val="0"/>
          <w:strike w:val="0"/>
          <w:color w:val="000000"/>
          <w:sz w:val="27"/>
          <w:szCs w:val="27"/>
          <w:u w:val="none"/>
          <w:shd w:val="clear" w:fill="auto"/>
          <w:vertAlign w:val="baseline"/>
        </w:rPr>
      </w:pPr>
    </w:p>
    <w:tbl>
      <w:tblPr>
        <w:tblStyle w:val="23"/>
        <w:tblW w:w="9854" w:type="dxa"/>
        <w:tblInd w:w="6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4"/>
        <w:gridCol w:w="4054"/>
        <w:gridCol w:w="33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5" w:after="0" w:line="240" w:lineRule="auto"/>
              <w:ind w:left="769" w:right="0" w:firstLine="0"/>
              <w:jc w:val="left"/>
              <w:rPr>
                <w:b/>
                <w:sz w:val="21"/>
                <w:szCs w:val="21"/>
              </w:rPr>
            </w:pPr>
            <w:r>
              <w:rPr>
                <w:b/>
                <w:sz w:val="21"/>
                <w:szCs w:val="21"/>
                <w:rtl w:val="0"/>
              </w:rPr>
              <w:t>Symptôme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5" w:after="0" w:line="240" w:lineRule="auto"/>
              <w:ind w:left="769" w:right="0" w:firstLine="0"/>
              <w:jc w:val="left"/>
              <w:rPr>
                <w:b/>
                <w:sz w:val="21"/>
                <w:szCs w:val="21"/>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5" w:after="0" w:line="240" w:lineRule="auto"/>
              <w:ind w:left="1355" w:right="0" w:firstLine="0"/>
              <w:jc w:val="left"/>
              <w:rPr>
                <w:b/>
                <w:sz w:val="21"/>
                <w:szCs w:val="21"/>
              </w:rPr>
            </w:pPr>
            <w:r>
              <w:rPr>
                <w:b/>
                <w:sz w:val="21"/>
                <w:szCs w:val="21"/>
                <w:rtl w:val="0"/>
              </w:rPr>
              <w:t>Causes possibles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5" w:after="0" w:line="240" w:lineRule="auto"/>
              <w:ind w:left="1355" w:right="0" w:firstLine="0"/>
              <w:jc w:val="left"/>
              <w:rPr>
                <w:b/>
                <w:sz w:val="21"/>
                <w:szCs w:val="21"/>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5" w:after="0" w:line="240" w:lineRule="auto"/>
              <w:ind w:left="139" w:right="129" w:firstLine="0"/>
              <w:jc w:val="center"/>
              <w:rPr>
                <w:b/>
                <w:sz w:val="21"/>
                <w:szCs w:val="21"/>
              </w:rPr>
            </w:pPr>
            <w:r>
              <w:rPr>
                <w:b/>
                <w:sz w:val="21"/>
                <w:szCs w:val="21"/>
                <w:rtl w:val="0"/>
              </w:rPr>
              <w:t>Comment résoudre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5" w:after="0" w:line="240" w:lineRule="auto"/>
              <w:ind w:left="139" w:right="129" w:firstLine="0"/>
              <w:jc w:val="center"/>
              <w:rPr>
                <w:b/>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9"/>
                <w:szCs w:val="29"/>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83" w:right="132" w:hanging="270"/>
              <w:jc w:val="left"/>
              <w:rPr>
                <w:sz w:val="21"/>
                <w:szCs w:val="21"/>
              </w:rPr>
            </w:pPr>
            <w:r>
              <w:rPr>
                <w:sz w:val="21"/>
                <w:szCs w:val="21"/>
                <w:rtl w:val="0"/>
              </w:rPr>
              <w:t>L'ensemble de l'excavateur ne bouge pas</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240" w:lineRule="auto"/>
              <w:ind w:left="0" w:right="364" w:firstLine="0"/>
              <w:jc w:val="left"/>
              <w:rPr>
                <w:sz w:val="21"/>
                <w:szCs w:val="21"/>
              </w:rPr>
            </w:pPr>
            <w:r>
              <w:rPr>
                <w:sz w:val="21"/>
                <w:szCs w:val="21"/>
                <w:rtl w:val="0"/>
              </w:rPr>
              <w:t>Niveau d'huile bas du réservoir d'huile hydraulique qui fait que la pompe principale n'aspire pas d'huile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6" w:after="0" w:line="240" w:lineRule="auto"/>
              <w:ind w:left="140" w:right="129" w:firstLine="0"/>
              <w:jc w:val="center"/>
              <w:rPr>
                <w:sz w:val="21"/>
                <w:szCs w:val="21"/>
              </w:rPr>
            </w:pPr>
            <w:r>
              <w:rPr>
                <w:sz w:val="21"/>
                <w:szCs w:val="21"/>
                <w:rtl w:val="0"/>
              </w:rPr>
              <w:t>Ajoutez suffisamment d'huile hydraulique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7" w:after="0" w:line="240" w:lineRule="auto"/>
              <w:ind w:left="107" w:right="0" w:firstLine="0"/>
              <w:jc w:val="left"/>
              <w:rPr>
                <w:sz w:val="21"/>
                <w:szCs w:val="21"/>
              </w:rPr>
            </w:pPr>
            <w:r>
              <w:rPr>
                <w:sz w:val="21"/>
                <w:szCs w:val="21"/>
                <w:rtl w:val="0"/>
              </w:rPr>
              <w:t>Le filtre à huile est bouché</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1405" w:right="386" w:hanging="992"/>
              <w:jc w:val="left"/>
              <w:rPr>
                <w:sz w:val="21"/>
                <w:szCs w:val="21"/>
              </w:rPr>
            </w:pPr>
            <w:r>
              <w:rPr>
                <w:sz w:val="21"/>
                <w:szCs w:val="21"/>
                <w:rtl w:val="0"/>
              </w:rPr>
              <w:t>Changer le filtre et nettoyer le système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240" w:lineRule="auto"/>
              <w:ind w:left="107" w:right="0" w:firstLine="0"/>
              <w:jc w:val="left"/>
              <w:rPr>
                <w:sz w:val="21"/>
                <w:szCs w:val="21"/>
              </w:rPr>
            </w:pPr>
            <w:r>
              <w:rPr>
                <w:sz w:val="21"/>
                <w:szCs w:val="21"/>
                <w:rtl w:val="0"/>
              </w:rPr>
              <w:t>L'accouplement du moteur est endommagé  (plaque en plastique, plaque élastique, etc.).</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6" w:after="0" w:line="240" w:lineRule="auto"/>
              <w:ind w:left="0" w:right="129"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 xml:space="preserve">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107" w:right="0" w:firstLine="0"/>
              <w:jc w:val="left"/>
              <w:rPr>
                <w:sz w:val="21"/>
                <w:szCs w:val="21"/>
              </w:rPr>
            </w:pPr>
            <w:r>
              <w:rPr>
                <w:sz w:val="21"/>
                <w:szCs w:val="21"/>
                <w:rtl w:val="0"/>
              </w:rPr>
              <w:t>La pompe principale est endommagée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143" w:right="129" w:firstLine="0"/>
              <w:jc w:val="center"/>
              <w:rPr>
                <w:sz w:val="21"/>
                <w:szCs w:val="21"/>
              </w:rPr>
            </w:pPr>
            <w:r>
              <w:rPr>
                <w:sz w:val="21"/>
                <w:szCs w:val="21"/>
                <w:rtl w:val="0"/>
              </w:rPr>
              <w:t>Changer ou réparer la pompe principale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143" w:right="129" w:firstLine="0"/>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5"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 w:after="0" w:line="240" w:lineRule="auto"/>
              <w:ind w:left="0" w:right="0" w:firstLine="0"/>
              <w:jc w:val="left"/>
              <w:rPr>
                <w:rFonts w:ascii="Times New Roman" w:hAnsi="Times New Roman" w:eastAsia="Times New Roman" w:cs="Times New Roman"/>
                <w:b/>
                <w:i w:val="0"/>
                <w:smallCaps w:val="0"/>
                <w:strike w:val="0"/>
                <w:color w:val="000000"/>
                <w:sz w:val="24"/>
                <w:szCs w:val="24"/>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40" w:lineRule="auto"/>
              <w:ind w:left="107" w:right="0" w:firstLine="0"/>
              <w:jc w:val="left"/>
              <w:rPr>
                <w:sz w:val="21"/>
                <w:szCs w:val="21"/>
              </w:rPr>
            </w:pPr>
            <w:r>
              <w:rPr>
                <w:sz w:val="21"/>
                <w:szCs w:val="21"/>
                <w:rtl w:val="0"/>
              </w:rPr>
              <w:t>La pression du système d'asservissement est faible ou nulle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38" w:right="108" w:firstLine="5"/>
              <w:jc w:val="center"/>
              <w:rPr>
                <w:sz w:val="21"/>
                <w:szCs w:val="21"/>
              </w:rPr>
            </w:pPr>
            <w:r>
              <w:rPr>
                <w:sz w:val="21"/>
                <w:szCs w:val="21"/>
                <w:rtl w:val="0"/>
              </w:rPr>
              <w:t>Ajustez à la pression normale. S'il ne parvient pas à augmenter la pression de la soupape de décharge du servomoteur, démontez-la pour la laver ; si le ressort est fatigué, ajoutez une rondelle ou changez le ressort.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40" w:lineRule="auto"/>
              <w:ind w:left="107" w:right="504" w:firstLine="0"/>
              <w:jc w:val="left"/>
              <w:rPr>
                <w:b/>
                <w:sz w:val="25"/>
                <w:szCs w:val="25"/>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40" w:lineRule="auto"/>
              <w:ind w:left="107" w:right="504" w:firstLine="0"/>
              <w:jc w:val="left"/>
              <w:rPr>
                <w:sz w:val="25"/>
                <w:szCs w:val="25"/>
              </w:rPr>
            </w:pPr>
            <w:r>
              <w:rPr>
                <w:sz w:val="25"/>
                <w:szCs w:val="25"/>
                <w:rtl w:val="0"/>
              </w:rPr>
              <w:t>La soupape de sécurité est réglée à basse pression ou bloquée.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40" w:lineRule="auto"/>
              <w:ind w:left="107" w:right="504" w:firstLine="0"/>
              <w:jc w:val="left"/>
              <w:rPr>
                <w:b/>
                <w:sz w:val="25"/>
                <w:szCs w:val="25"/>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40" w:lineRule="auto"/>
              <w:ind w:left="107" w:right="504" w:firstLine="0"/>
              <w:jc w:val="left"/>
              <w:rPr>
                <w:b/>
                <w:sz w:val="25"/>
                <w:szCs w:val="25"/>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240" w:lineRule="auto"/>
              <w:ind w:left="169" w:right="138" w:firstLine="5"/>
              <w:jc w:val="center"/>
              <w:rPr>
                <w:sz w:val="21"/>
                <w:szCs w:val="21"/>
              </w:rPr>
            </w:pPr>
            <w:r>
              <w:rPr>
                <w:sz w:val="21"/>
                <w:szCs w:val="21"/>
                <w:rtl w:val="0"/>
              </w:rPr>
              <w:t>Ajustez à la pression normale. S'il ne parvient pas à augmenter la pression, démontez et lavez. Si le ressort est fatigué, mettre une rondelle ou changer le ressort.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240" w:lineRule="auto"/>
              <w:ind w:left="169" w:right="138" w:firstLine="5"/>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107" w:right="323"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Le tuyau d'aspiration d'huile de la pompe principale explose ou se détache.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7" w:after="0" w:line="240" w:lineRule="auto"/>
              <w:ind w:left="141" w:right="129" w:firstLine="0"/>
              <w:jc w:val="center"/>
              <w:rPr>
                <w:sz w:val="21"/>
                <w:szCs w:val="21"/>
              </w:rPr>
            </w:pPr>
            <w:r>
              <w:rPr>
                <w:sz w:val="21"/>
                <w:szCs w:val="21"/>
                <w:rtl w:val="0"/>
              </w:rPr>
              <w:t>Changez avec un nouveau</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7" w:after="0" w:line="240" w:lineRule="auto"/>
              <w:ind w:left="141" w:right="129" w:firstLine="0"/>
              <w:jc w:val="center"/>
              <w:rPr>
                <w:sz w:val="21"/>
                <w:szCs w:val="21"/>
              </w:rPr>
            </w:pPr>
          </w:p>
        </w:tc>
      </w:tr>
    </w:tbl>
    <w:p>
      <w:pPr>
        <w:spacing w:after="0"/>
        <w:ind w:firstLine="0"/>
        <w:jc w:val="center"/>
        <w:rPr>
          <w:sz w:val="21"/>
          <w:szCs w:val="21"/>
        </w:rPr>
        <w:sectPr>
          <w:pgSz w:w="11910" w:h="16840"/>
          <w:pgMar w:top="1160" w:right="300" w:bottom="880" w:left="440" w:header="0" w:footer="674" w:gutter="0"/>
          <w:cols w:space="720" w:num="1"/>
        </w:sect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sz w:val="21"/>
          <w:szCs w:val="21"/>
        </w:rPr>
      </w:pPr>
    </w:p>
    <w:tbl>
      <w:tblPr>
        <w:tblStyle w:val="24"/>
        <w:tblW w:w="9854" w:type="dxa"/>
        <w:tblInd w:w="6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4"/>
        <w:gridCol w:w="4054"/>
        <w:gridCol w:w="33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769" w:right="0" w:firstLine="0"/>
              <w:jc w:val="left"/>
              <w:rPr>
                <w:rFonts w:hint="default" w:ascii="Times New Roman" w:hAnsi="Times New Roman" w:eastAsia="Times New Roman" w:cs="Times New Roman"/>
                <w:b/>
                <w:i w:val="0"/>
                <w:smallCaps w:val="0"/>
                <w:strike w:val="0"/>
                <w:color w:val="000000"/>
                <w:sz w:val="21"/>
                <w:szCs w:val="21"/>
                <w:u w:val="none"/>
                <w:shd w:val="clear" w:fill="auto"/>
                <w:vertAlign w:val="baseline"/>
                <w:lang w:val="en-US"/>
              </w:rPr>
            </w:pPr>
            <w:r>
              <w:rPr>
                <w:rFonts w:cs="Times New Roman"/>
                <w:b/>
                <w:i w:val="0"/>
                <w:smallCaps w:val="0"/>
                <w:strike w:val="0"/>
                <w:color w:val="000000"/>
                <w:sz w:val="21"/>
                <w:szCs w:val="21"/>
                <w:u w:val="none"/>
                <w:shd w:val="clear" w:fill="auto"/>
                <w:vertAlign w:val="baseline"/>
                <w:rtl w:val="0"/>
                <w:lang w:val="en-US"/>
              </w:rPr>
              <w:t>Symptôme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355"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trike w:val="0"/>
                <w:color w:val="000000"/>
                <w:sz w:val="21"/>
                <w:szCs w:val="21"/>
                <w:u w:val="none"/>
                <w:shd w:val="clear" w:fill="auto"/>
                <w:vertAlign w:val="baseline"/>
                <w:rtl w:val="0"/>
              </w:rPr>
              <w:t>C</w:t>
            </w:r>
            <w:r>
              <w:rPr>
                <w:rFonts w:ascii="Times New Roman" w:hAnsi="Times New Roman" w:eastAsia="Times New Roman" w:cs="Times New Roman"/>
                <w:b/>
                <w:i w:val="0"/>
                <w:smallCaps w:val="0"/>
                <w:strike w:val="0"/>
                <w:color w:val="000000"/>
                <w:sz w:val="21"/>
                <w:szCs w:val="21"/>
                <w:u w:val="none"/>
                <w:shd w:val="clear" w:fill="auto"/>
                <w:vertAlign w:val="baseline"/>
                <w:rtl w:val="0"/>
              </w:rPr>
              <w:t>auses</w:t>
            </w:r>
            <w:r>
              <w:rPr>
                <w:rFonts w:hint="default" w:cs="Times New Roman"/>
                <w:b/>
                <w:i w:val="0"/>
                <w:smallCaps w:val="0"/>
                <w:strike w:val="0"/>
                <w:color w:val="000000"/>
                <w:sz w:val="21"/>
                <w:szCs w:val="21"/>
                <w:u w:val="none"/>
                <w:shd w:val="clear" w:fill="auto"/>
                <w:vertAlign w:val="baseline"/>
                <w:rtl w:val="0"/>
                <w:lang w:val="en-US"/>
              </w:rPr>
              <w:t xml:space="preserve"> </w:t>
            </w:r>
            <w:r>
              <w:rPr>
                <w:rFonts w:ascii="Times New Roman" w:hAnsi="Times New Roman" w:eastAsia="Times New Roman" w:cs="Times New Roman"/>
                <w:b/>
                <w:i w:val="0"/>
                <w:smallCaps w:val="0"/>
                <w:strike w:val="0"/>
                <w:color w:val="000000"/>
                <w:sz w:val="21"/>
                <w:szCs w:val="21"/>
                <w:u w:val="none"/>
                <w:shd w:val="clear" w:fill="auto"/>
                <w:vertAlign w:val="baseline"/>
                <w:rtl w:val="0"/>
              </w:rPr>
              <w:t xml:space="preserve">Possible </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39" w:right="129" w:firstLine="0"/>
              <w:jc w:val="center"/>
              <w:rPr>
                <w:rFonts w:hint="default" w:ascii="Times New Roman" w:hAnsi="Times New Roman" w:eastAsia="Times New Roman" w:cs="Times New Roman"/>
                <w:b/>
                <w:i w:val="0"/>
                <w:smallCaps w:val="0"/>
                <w:strike w:val="0"/>
                <w:color w:val="000000"/>
                <w:sz w:val="21"/>
                <w:szCs w:val="21"/>
                <w:u w:val="none"/>
                <w:shd w:val="clear" w:fill="auto"/>
                <w:vertAlign w:val="baseline"/>
                <w:lang w:val="en-US"/>
              </w:rPr>
            </w:pPr>
            <w:r>
              <w:rPr>
                <w:rFonts w:hint="default" w:cs="Times New Roman"/>
                <w:b/>
                <w:i w:val="0"/>
                <w:smallCaps w:val="0"/>
                <w:strike w:val="0"/>
                <w:color w:val="000000"/>
                <w:sz w:val="21"/>
                <w:szCs w:val="21"/>
                <w:u w:val="none"/>
                <w:shd w:val="clear" w:fill="auto"/>
                <w:vertAlign w:val="baseline"/>
                <w:rtl w:val="0"/>
                <w:lang w:val="en-US"/>
              </w:rPr>
              <w:t>Solutions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 w:after="0" w:line="240" w:lineRule="auto"/>
              <w:ind w:left="0" w:right="0" w:firstLine="0"/>
              <w:jc w:val="left"/>
              <w:rPr>
                <w:rFonts w:ascii="Times New Roman" w:hAnsi="Times New Roman" w:eastAsia="Times New Roman" w:cs="Times New Roman"/>
                <w:b/>
                <w:i w:val="0"/>
                <w:smallCaps w:val="0"/>
                <w:strike w:val="0"/>
                <w:color w:val="000000"/>
                <w:sz w:val="23"/>
                <w:szCs w:val="23"/>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654" w:right="248" w:hanging="377"/>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La chenille unilatérale ne se déplace pas.</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0" w:leftChars="0" w:right="0" w:rightChars="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sz w:val="21"/>
                <w:szCs w:val="21"/>
              </w:rPr>
              <w:t>La pompe principale alimentant en carburant la chenille unilatérale est endommagée.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7" w:after="0" w:line="240" w:lineRule="auto"/>
              <w:ind w:left="132" w:right="129" w:firstLine="0"/>
              <w:jc w:val="center"/>
              <w:rPr>
                <w:rFonts w:hint="default" w:ascii="Times New Roman" w:hAnsi="Times New Roman" w:eastAsia="Times New Roman" w:cs="Times New Roman"/>
                <w:b w:val="0"/>
                <w:i w:val="0"/>
                <w:smallCaps w:val="0"/>
                <w:strike w:val="0"/>
                <w:color w:val="000000"/>
                <w:sz w:val="21"/>
                <w:szCs w:val="21"/>
                <w:u w:val="none"/>
                <w:shd w:val="clear" w:fill="auto"/>
                <w:vertAlign w:val="baseline"/>
                <w:lang w:val="en-US"/>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Change</w:t>
            </w:r>
            <w:r>
              <w:rPr>
                <w:rFonts w:hint="default" w:cs="Times New Roman"/>
                <w:b w:val="0"/>
                <w:i w:val="0"/>
                <w:smallCaps w:val="0"/>
                <w:strike w:val="0"/>
                <w:color w:val="000000"/>
                <w:sz w:val="21"/>
                <w:szCs w:val="21"/>
                <w:u w:val="none"/>
                <w:shd w:val="clear" w:fill="auto"/>
                <w:vertAlign w:val="baseline"/>
                <w:rtl w:val="0"/>
                <w:lang w:val="en-US"/>
              </w:rPr>
              <w:t>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0" w:leftChars="0" w:right="0" w:rightChars="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sz w:val="21"/>
                <w:szCs w:val="21"/>
              </w:rPr>
              <w:t>La tige de la valve principale est coincée et le ressort est cassé.</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80"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Réparer ou changer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sz w:val="21"/>
                <w:szCs w:val="21"/>
              </w:rPr>
              <w:t>Le moteur de déplacement est endommagé</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sz w:val="21"/>
                <w:szCs w:val="21"/>
              </w:rPr>
              <w:t>Les chambres supérieure et inférieure du joint tournant sont connectées.</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hanging="924"/>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Remplacer le joint d'huile ou nettoyer l'ensemble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0" w:leftChars="0" w:right="0" w:rightChars="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sz w:val="21"/>
                <w:szCs w:val="21"/>
              </w:rPr>
              <w:t>Le tuyau de carburant du système de déplacement explose.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9" w:after="0" w:line="240" w:lineRule="auto"/>
              <w:ind w:left="0" w:right="0" w:firstLine="0"/>
              <w:jc w:val="left"/>
              <w:rPr>
                <w:rFonts w:ascii="Times New Roman" w:hAnsi="Times New Roman" w:eastAsia="Times New Roman" w:cs="Times New Roman"/>
                <w:b/>
                <w:i w:val="0"/>
                <w:smallCaps w:val="0"/>
                <w:strike w:val="0"/>
                <w:color w:val="000000"/>
                <w:sz w:val="17"/>
                <w:szCs w:val="17"/>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44" w:right="126"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L'ensemble de la pelle excavatrice se déplace lentement ou sans puissance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Moins d'huile dans le réservoir d'huile hydraulique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Ajouter suffisamment d'huile hydraulique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0" w:leftChars="0" w:right="0" w:rightChars="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Faible régime du moteur</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Régler le régime du moteur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Faible pression de la soupape de sécurité du système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Ajuster à la pression spécifiée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Fuite importante à l'intérieur de la pompe principale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Changer ou réparer la pompe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0" w:leftChars="0" w:right="0" w:rightChars="0" w:firstLine="0"/>
              <w:jc w:val="both"/>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Le moteur de déplacement, le moteur de rotation et le cylindre sont usés à différents degrés, ce qui provoque une fuite interne.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5"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both"/>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Les composants d'étanchéité vieillis, les éléments hydrauliques usés, l'huile dégradée de la vieille excavatrice font que la vitesse de fonctionnement devient faible avec l'augmentation de la température.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8"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Remplacer ou réparer les pièces usées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L'obstruction du filtre moteur entraîne une baisse importante du régime de charge et même une extinction.</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8"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Changez l'huile hydraulique, changez les composants d'étanchéité de l'ensemble de la machine, ajustez le jeu d'ajustement et la pression des composants hydrauliques.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0" w:leftChars="0" w:right="0" w:rightChars="0" w:firstLine="0"/>
              <w:jc w:val="both"/>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L'obstruction du filtre hydraulique accélère l'abrasion de la pompe, du moteur et de la vanne et entraîne une fuite interne.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Remplacer l'élément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0" w:leftChars="0" w:right="0" w:rightChars="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Le blocage de la tige de la vanne principale et du trou de la vanne provoque une fuite interne importante.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9"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Nettoyez et changez l'élément selon le programme d'entretien.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27" w:after="0" w:line="240" w:lineRule="auto"/>
              <w:ind w:left="144" w:right="126"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Les systèmes de déplacement droit et gauche ne bougent pas (aucune autre anomalie).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8" w:after="0" w:line="240" w:lineRule="auto"/>
              <w:ind w:left="0" w:leftChars="0" w:right="0" w:rightChars="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Le connecteur de rotation central est endommagé.</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hanging="49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Réparer la tige de soupape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0" w:leftChars="0" w:right="0" w:rightChars="0" w:firstLine="0"/>
              <w:jc w:val="both"/>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La chambre haute pression et la chambre basse pression de la vanne de déplacement sont connectées.</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Changez le joint d'huile et changez la rainure si elle est endommagée.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Fuite sérieuse à l'intérieur de la vanne de déplacement.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8"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0" w:leftChars="0" w:right="0" w:rightChars="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Faible pression de surcharge de la vanne de déplacement de la vanne principale ou la tige de la vanne est bloquée.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7"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Les réducteurs de déplacement gauche et droit sont en panne.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0" w:leftChars="0" w:right="0" w:rightChars="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Les moteurs de déplacement gauche et droit tombent en panne.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Ajuster et rectifier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240" w:lineRule="auto"/>
              <w:ind w:left="0" w:leftChars="0" w:right="0" w:rightChars="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Le tuyau d'huile explose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Réparer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8" w:after="0" w:line="240" w:lineRule="auto"/>
              <w:ind w:left="426" w:right="408" w:hanging="3"/>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Déviation pendant le voyage (aucune autre anomalie)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0" w:leftChars="0" w:right="0" w:rightChars="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Mauvais réglage du point variable de la vanne principale ou fuite interne importante d'une pompe.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80"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Réparer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both"/>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Le ressort interne ou externe d'un noyau de vanne de déplacement de la vanne principale est endommagé ou serré.</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 w:after="0" w:line="240" w:lineRule="auto"/>
              <w:ind w:left="0" w:right="0" w:firstLine="0"/>
              <w:jc w:val="left"/>
              <w:rPr>
                <w:rFonts w:ascii="Times New Roman" w:hAnsi="Times New Roman" w:eastAsia="Times New Roman" w:cs="Times New Roman"/>
                <w:b/>
                <w:i w:val="0"/>
                <w:smallCaps w:val="0"/>
                <w:strike w:val="0"/>
                <w:color w:val="000000"/>
                <w:sz w:val="25"/>
                <w:szCs w:val="25"/>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32" w:right="129" w:firstLine="0"/>
              <w:jc w:val="center"/>
              <w:rPr>
                <w:rFonts w:hint="default" w:ascii="Times New Roman" w:hAnsi="Times New Roman" w:eastAsia="Times New Roman" w:cs="Times New Roman"/>
                <w:b w:val="0"/>
                <w:i w:val="0"/>
                <w:smallCaps w:val="0"/>
                <w:strike w:val="0"/>
                <w:color w:val="000000"/>
                <w:sz w:val="21"/>
                <w:szCs w:val="21"/>
                <w:u w:val="none"/>
                <w:shd w:val="clear" w:fill="auto"/>
                <w:vertAlign w:val="baseline"/>
                <w:lang w:val="en-US"/>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Change</w:t>
            </w:r>
            <w:r>
              <w:rPr>
                <w:rFonts w:hint="default" w:cs="Times New Roman"/>
                <w:b w:val="0"/>
                <w:i w:val="0"/>
                <w:smallCaps w:val="0"/>
                <w:strike w:val="0"/>
                <w:color w:val="000000"/>
                <w:sz w:val="21"/>
                <w:szCs w:val="21"/>
                <w:u w:val="none"/>
                <w:shd w:val="clear" w:fill="auto"/>
                <w:vertAlign w:val="baseline"/>
                <w:rtl w:val="0"/>
                <w:lang w:val="en-US"/>
              </w:rPr>
              <w:t>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Le moteur de déplacement fuit à l'intérieur à cause de l'abrasion.</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8" w:after="0" w:line="240" w:lineRule="auto"/>
              <w:ind w:left="134" w:right="129" w:firstLine="0"/>
              <w:jc w:val="center"/>
              <w:rPr>
                <w:rFonts w:hint="default" w:ascii="Times New Roman" w:hAnsi="Times New Roman" w:eastAsia="Times New Roman" w:cs="Times New Roman"/>
                <w:b w:val="0"/>
                <w:i w:val="0"/>
                <w:smallCaps w:val="0"/>
                <w:strike w:val="0"/>
                <w:color w:val="000000"/>
                <w:sz w:val="21"/>
                <w:szCs w:val="21"/>
                <w:u w:val="none"/>
                <w:shd w:val="clear" w:fill="auto"/>
                <w:vertAlign w:val="baseline"/>
                <w:lang w:val="en-US"/>
              </w:rPr>
            </w:pPr>
            <w:r>
              <w:rPr>
                <w:rFonts w:hint="default"/>
              </w:rPr>
              <w:t>Réparer</w:t>
            </w:r>
            <w:r>
              <w:rPr>
                <w:rFonts w:hint="default"/>
                <w:lang w:val="en-US"/>
              </w:rPr>
              <w:t xml:space="preserve"> </w:t>
            </w:r>
            <w:r>
              <w:rPr>
                <w:rFonts w:hint="default" w:cs="Times New Roman"/>
                <w:b w:val="0"/>
                <w:i w:val="0"/>
                <w:smallCaps w:val="0"/>
                <w:strike w:val="0"/>
                <w:color w:val="000000"/>
                <w:sz w:val="21"/>
                <w:szCs w:val="21"/>
                <w:u w:val="none"/>
                <w:shd w:val="clear" w:fill="auto"/>
                <w:vertAlign w:val="baseline"/>
                <w:rtl w:val="0"/>
                <w:lang w:val="en-US"/>
              </w:rPr>
              <w:t xml:space="preserve">ou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 xml:space="preserve"> change</w:t>
            </w:r>
            <w:r>
              <w:rPr>
                <w:rFonts w:hint="default" w:cs="Times New Roman"/>
                <w:b w:val="0"/>
                <w:i w:val="0"/>
                <w:smallCaps w:val="0"/>
                <w:strike w:val="0"/>
                <w:color w:val="000000"/>
                <w:sz w:val="21"/>
                <w:szCs w:val="21"/>
                <w:u w:val="none"/>
                <w:shd w:val="clear" w:fill="auto"/>
                <w:vertAlign w:val="baseline"/>
                <w:rtl w:val="0"/>
                <w:lang w:val="en-US"/>
              </w:rPr>
              <w:t>r</w:t>
            </w:r>
          </w:p>
        </w:tc>
      </w:tr>
    </w:tbl>
    <w:p>
      <w:pPr>
        <w:spacing w:after="0"/>
        <w:ind w:firstLine="0"/>
        <w:jc w:val="center"/>
        <w:rPr>
          <w:sz w:val="21"/>
          <w:szCs w:val="21"/>
        </w:rPr>
        <w:sectPr>
          <w:footerReference r:id="rId12" w:type="default"/>
          <w:pgSz w:w="11910" w:h="16840"/>
          <w:pgMar w:top="1220" w:right="300" w:bottom="800" w:left="440" w:header="0" w:footer="606" w:gutter="0"/>
          <w:pgNumType w:start="40"/>
          <w:cols w:space="720" w:num="1"/>
        </w:sect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sz w:val="21"/>
          <w:szCs w:val="21"/>
        </w:rPr>
      </w:pPr>
    </w:p>
    <w:tbl>
      <w:tblPr>
        <w:tblStyle w:val="25"/>
        <w:tblW w:w="9854" w:type="dxa"/>
        <w:tblInd w:w="6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4"/>
        <w:gridCol w:w="4054"/>
        <w:gridCol w:w="33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34" w:right="127" w:firstLine="0"/>
              <w:jc w:val="center"/>
              <w:rPr>
                <w:rFonts w:hint="default" w:ascii="Times New Roman" w:hAnsi="Times New Roman" w:eastAsia="Times New Roman" w:cs="Times New Roman"/>
                <w:b/>
                <w:i w:val="0"/>
                <w:smallCaps w:val="0"/>
                <w:strike w:val="0"/>
                <w:color w:val="000000"/>
                <w:sz w:val="21"/>
                <w:szCs w:val="21"/>
                <w:u w:val="none"/>
                <w:shd w:val="clear" w:fill="auto"/>
                <w:vertAlign w:val="baseline"/>
                <w:lang w:val="en-US"/>
              </w:rPr>
            </w:pPr>
            <w:r>
              <w:rPr>
                <w:rFonts w:cs="Times New Roman"/>
                <w:b/>
                <w:i w:val="0"/>
                <w:smallCaps w:val="0"/>
                <w:strike w:val="0"/>
                <w:color w:val="000000"/>
                <w:sz w:val="21"/>
                <w:szCs w:val="21"/>
                <w:u w:val="none"/>
                <w:shd w:val="clear" w:fill="auto"/>
                <w:vertAlign w:val="baseline"/>
                <w:rtl w:val="0"/>
                <w:lang w:val="en-US"/>
              </w:rPr>
              <w:t>Symptôme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355"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trike w:val="0"/>
                <w:color w:val="000000"/>
                <w:sz w:val="21"/>
                <w:szCs w:val="21"/>
                <w:u w:val="none"/>
                <w:shd w:val="clear" w:fill="auto"/>
                <w:vertAlign w:val="baseline"/>
                <w:rtl w:val="0"/>
              </w:rPr>
              <w:t>C</w:t>
            </w:r>
            <w:r>
              <w:rPr>
                <w:rFonts w:ascii="Times New Roman" w:hAnsi="Times New Roman" w:eastAsia="Times New Roman" w:cs="Times New Roman"/>
                <w:b/>
                <w:i w:val="0"/>
                <w:smallCaps w:val="0"/>
                <w:strike w:val="0"/>
                <w:color w:val="000000"/>
                <w:sz w:val="21"/>
                <w:szCs w:val="21"/>
                <w:u w:val="none"/>
                <w:shd w:val="clear" w:fill="auto"/>
                <w:vertAlign w:val="baseline"/>
                <w:rtl w:val="0"/>
              </w:rPr>
              <w:t>auses</w:t>
            </w:r>
            <w:r>
              <w:rPr>
                <w:rFonts w:hint="default" w:cs="Times New Roman"/>
                <w:b/>
                <w:i w:val="0"/>
                <w:smallCaps w:val="0"/>
                <w:strike w:val="0"/>
                <w:color w:val="000000"/>
                <w:sz w:val="21"/>
                <w:szCs w:val="21"/>
                <w:u w:val="none"/>
                <w:shd w:val="clear" w:fill="auto"/>
                <w:vertAlign w:val="baseline"/>
                <w:rtl w:val="0"/>
                <w:lang w:val="en-US"/>
              </w:rPr>
              <w:t xml:space="preserve"> </w:t>
            </w:r>
            <w:r>
              <w:rPr>
                <w:rFonts w:ascii="Times New Roman" w:hAnsi="Times New Roman" w:eastAsia="Times New Roman" w:cs="Times New Roman"/>
                <w:b/>
                <w:i w:val="0"/>
                <w:smallCaps w:val="0"/>
                <w:strike w:val="0"/>
                <w:color w:val="000000"/>
                <w:sz w:val="21"/>
                <w:szCs w:val="21"/>
                <w:u w:val="none"/>
                <w:shd w:val="clear" w:fill="auto"/>
                <w:vertAlign w:val="baseline"/>
                <w:rtl w:val="0"/>
              </w:rPr>
              <w:t xml:space="preserve">Possible </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39" w:right="129" w:firstLine="0"/>
              <w:jc w:val="center"/>
              <w:rPr>
                <w:rFonts w:hint="default" w:ascii="Times New Roman" w:hAnsi="Times New Roman" w:eastAsia="Times New Roman" w:cs="Times New Roman"/>
                <w:b/>
                <w:i w:val="0"/>
                <w:smallCaps w:val="0"/>
                <w:strike w:val="0"/>
                <w:color w:val="000000"/>
                <w:sz w:val="21"/>
                <w:szCs w:val="21"/>
                <w:u w:val="none"/>
                <w:shd w:val="clear" w:fill="auto"/>
                <w:vertAlign w:val="baseline"/>
                <w:lang w:val="en-US"/>
              </w:rPr>
            </w:pPr>
            <w:r>
              <w:rPr>
                <w:rFonts w:hint="default" w:cs="Times New Roman"/>
                <w:b/>
                <w:i w:val="0"/>
                <w:smallCaps w:val="0"/>
                <w:strike w:val="0"/>
                <w:color w:val="000000"/>
                <w:sz w:val="21"/>
                <w:szCs w:val="21"/>
                <w:u w:val="none"/>
                <w:shd w:val="clear" w:fill="auto"/>
                <w:vertAlign w:val="baseline"/>
                <w:rtl w:val="0"/>
                <w:lang w:val="en-US"/>
              </w:rPr>
              <w:t>Solution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Le composant d'étanchéité du connecteur de rotation central est vieilli et endommagé.</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7"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Changer le composant d'étanchéité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107" w:right="382"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Les chenilles gauche et droite ont un serrage différent.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80"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Ajuster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144" w:right="127"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La flèche (la tige du godet et le godet) se déplace dans une seule direction.</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7" w:after="0" w:line="240" w:lineRule="auto"/>
              <w:ind w:left="107" w:right="224"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 noyau de la valve principale est coincé ou le ressort de la tige de valve est cassé.</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40" w:lineRule="auto"/>
              <w:ind w:left="0" w:right="0" w:firstLine="0"/>
              <w:jc w:val="left"/>
              <w:rPr>
                <w:rFonts w:ascii="Times New Roman" w:hAnsi="Times New Roman" w:eastAsia="Times New Roman" w:cs="Times New Roman"/>
                <w:b/>
                <w:i w:val="0"/>
                <w:smallCaps w:val="0"/>
                <w:strike w:val="0"/>
                <w:color w:val="000000"/>
                <w:sz w:val="24"/>
                <w:szCs w:val="24"/>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22" w:right="197" w:firstLine="38"/>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La flèche (tige du godet et godet) ne se déplace pas.</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07" w:right="1058"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La tige de soupape de la flèche est coincée ou la pression de surcharge est faible.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8"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Réparer ou changer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07" w:right="539"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 tuyau d'alimentation en carburant fuit, se détache, le joint torique est endommagé ou le raccord du tuyau est desserré.</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9"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Réparer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07" w:right="68" w:firstLine="0"/>
              <w:jc w:val="both"/>
              <w:rPr>
                <w:rFonts w:hint="default" w:ascii="Times New Roman" w:hAnsi="Times New Roman" w:eastAsia="Times New Roman"/>
                <w:b w:val="0"/>
                <w:i w:val="0"/>
                <w:smallCaps w:val="0"/>
                <w:strike w:val="0"/>
                <w:color w:val="000000"/>
                <w:sz w:val="21"/>
                <w:szCs w:val="21"/>
                <w:u w:val="none"/>
                <w:shd w:val="clear" w:fill="auto"/>
                <w:vertAlign w:val="baseline"/>
                <w:rtl w:val="0"/>
              </w:rPr>
            </w:pPr>
            <w:r>
              <w:rPr>
                <w:rFonts w:hint="default" w:ascii="Times New Roman" w:hAnsi="Times New Roman" w:eastAsia="Times New Roman"/>
                <w:b w:val="0"/>
                <w:i w:val="0"/>
                <w:smallCaps w:val="0"/>
                <w:strike w:val="0"/>
                <w:color w:val="000000"/>
                <w:sz w:val="21"/>
                <w:szCs w:val="21"/>
                <w:u w:val="none"/>
                <w:shd w:val="clear" w:fill="auto"/>
                <w:vertAlign w:val="baseline"/>
                <w:rtl w:val="0"/>
              </w:rPr>
              <w:t>Du grès dans la vanne principale ou la chambre basse pression est connectée à la chambre haute pression.</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07" w:right="68" w:firstLine="0"/>
              <w:jc w:val="both"/>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Changer le composant endommagé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162" w:right="140" w:hanging="5"/>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La flèche (tige et godet) descend trop rapidement ou le vérin descend à une certaine hauteur même s'il n'est pas utilisé en raison du poids mort.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Faible pression de la valve en surcharge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07" w:right="0" w:firstLine="0"/>
              <w:jc w:val="left"/>
              <w:rPr>
                <w:rFonts w:ascii="Times New Roman" w:hAnsi="Times New Roman" w:eastAsia="Times New Roman" w:cs="Times New Roman"/>
                <w:b w:val="0"/>
                <w:bCs/>
                <w:i w:val="0"/>
                <w:smallCaps w:val="0"/>
                <w:strike w:val="0"/>
                <w:color w:val="000000"/>
                <w:sz w:val="21"/>
                <w:szCs w:val="21"/>
                <w:u w:val="none"/>
                <w:shd w:val="clear" w:fill="auto"/>
                <w:vertAlign w:val="baseline"/>
              </w:rPr>
            </w:pPr>
            <w:r>
              <w:rPr>
                <w:rFonts w:hint="default" w:ascii="Times New Roman" w:hAnsi="Times New Roman" w:eastAsia="Times New Roman"/>
                <w:b w:val="0"/>
                <w:bCs/>
                <w:i w:val="0"/>
                <w:smallCaps w:val="0"/>
                <w:strike w:val="0"/>
                <w:color w:val="000000"/>
                <w:sz w:val="25"/>
                <w:szCs w:val="25"/>
                <w:u w:val="none"/>
                <w:shd w:val="clear" w:fill="auto"/>
                <w:vertAlign w:val="baseline"/>
              </w:rPr>
              <w:t>Fuite interne sérieuse du cylindre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07" w:right="0" w:firstLine="0"/>
              <w:jc w:val="left"/>
              <w:rPr>
                <w:rFonts w:hint="default"/>
              </w:rPr>
            </w:pPr>
            <w:r>
              <w:rPr>
                <w:rFonts w:hint="default"/>
              </w:rPr>
              <w:t>Raccord de conduite d'huile desserré, joint torique endommagé</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Ajuster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 w:after="0" w:line="240" w:lineRule="auto"/>
              <w:ind w:left="0" w:right="0" w:firstLine="0"/>
              <w:jc w:val="left"/>
              <w:rPr>
                <w:rFonts w:ascii="Times New Roman" w:hAnsi="Times New Roman" w:eastAsia="Times New Roman" w:cs="Times New Roman"/>
                <w:b/>
                <w:i w:val="0"/>
                <w:smallCaps w:val="0"/>
                <w:strike w:val="0"/>
                <w:color w:val="000000"/>
                <w:sz w:val="30"/>
                <w:szCs w:val="30"/>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44" w:right="127"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La flèche (tige et godet) ne fonctionne pas.</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07" w:right="388" w:firstLine="0"/>
              <w:jc w:val="left"/>
              <w:rPr>
                <w:rFonts w:hint="default" w:ascii="Times New Roman" w:hAnsi="Times New Roman" w:eastAsia="Times New Roman"/>
                <w:b w:val="0"/>
                <w:i w:val="0"/>
                <w:smallCaps w:val="0"/>
                <w:strike w:val="0"/>
                <w:color w:val="000000"/>
                <w:sz w:val="21"/>
                <w:szCs w:val="21"/>
                <w:u w:val="none"/>
                <w:shd w:val="clear" w:fill="auto"/>
                <w:vertAlign w:val="baseline"/>
                <w:rtl w:val="0"/>
              </w:rPr>
            </w:pPr>
            <w:r>
              <w:rPr>
                <w:rFonts w:hint="default" w:ascii="Times New Roman" w:hAnsi="Times New Roman" w:eastAsia="Times New Roman"/>
                <w:b w:val="0"/>
                <w:i w:val="0"/>
                <w:smallCaps w:val="0"/>
                <w:strike w:val="0"/>
                <w:color w:val="000000"/>
                <w:sz w:val="21"/>
                <w:szCs w:val="21"/>
                <w:u w:val="none"/>
                <w:shd w:val="clear" w:fill="auto"/>
                <w:vertAlign w:val="baseline"/>
                <w:rtl w:val="0"/>
              </w:rPr>
              <w:t>Fuite interne grave de la vanne multivoie ou présence de grès à l'intérieur de celle-ci</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07" w:right="388"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8"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Changer le composant d'étanchéité, réparer la paroi interne ou la rainure du cylindre ou changer le cylindre.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07" w:right="0" w:firstLine="0"/>
              <w:jc w:val="left"/>
              <w:rPr>
                <w:rFonts w:hint="default" w:ascii="Times New Roman" w:hAnsi="Times New Roman" w:eastAsia="Times New Roman"/>
                <w:b w:val="0"/>
                <w:i w:val="0"/>
                <w:smallCaps w:val="0"/>
                <w:strike w:val="0"/>
                <w:color w:val="000000"/>
                <w:sz w:val="21"/>
                <w:szCs w:val="21"/>
                <w:u w:val="none"/>
                <w:shd w:val="clear" w:fill="auto"/>
                <w:vertAlign w:val="baseline"/>
                <w:rtl w:val="0"/>
              </w:rPr>
            </w:pPr>
            <w:r>
              <w:rPr>
                <w:rFonts w:hint="default" w:ascii="Times New Roman" w:hAnsi="Times New Roman" w:eastAsia="Times New Roman"/>
                <w:b w:val="0"/>
                <w:i w:val="0"/>
                <w:smallCaps w:val="0"/>
                <w:strike w:val="0"/>
                <w:color w:val="000000"/>
                <w:sz w:val="21"/>
                <w:szCs w:val="21"/>
                <w:u w:val="none"/>
                <w:shd w:val="clear" w:fill="auto"/>
                <w:vertAlign w:val="baseline"/>
                <w:rtl w:val="0"/>
              </w:rPr>
              <w:t>Faible pression de surcharge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107" w:right="0" w:firstLine="0"/>
              <w:jc w:val="left"/>
              <w:rPr>
                <w:rFonts w:hint="default" w:ascii="Times New Roman" w:hAnsi="Times New Roman" w:eastAsia="Times New Roman"/>
                <w:b w:val="0"/>
                <w:i w:val="0"/>
                <w:smallCaps w:val="0"/>
                <w:strike w:val="0"/>
                <w:color w:val="000000"/>
                <w:sz w:val="21"/>
                <w:szCs w:val="21"/>
                <w:u w:val="none"/>
                <w:shd w:val="clear" w:fill="auto"/>
                <w:vertAlign w:val="baseline"/>
                <w:rtl w:val="0"/>
              </w:rPr>
            </w:pPr>
            <w:r>
              <w:rPr>
                <w:rFonts w:hint="default" w:ascii="Times New Roman" w:hAnsi="Times New Roman" w:eastAsia="Times New Roman"/>
                <w:b w:val="0"/>
                <w:i w:val="0"/>
                <w:smallCaps w:val="0"/>
                <w:strike w:val="0"/>
                <w:color w:val="000000"/>
                <w:sz w:val="21"/>
                <w:szCs w:val="21"/>
                <w:u w:val="none"/>
                <w:shd w:val="clear" w:fill="auto"/>
                <w:vertAlign w:val="baseline"/>
                <w:rtl w:val="0"/>
              </w:rPr>
              <w:t>Fuite interne grave du cylindre à huile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07" w:right="405" w:firstLine="0"/>
              <w:jc w:val="left"/>
              <w:rPr>
                <w:rFonts w:hint="default" w:ascii="Times New Roman" w:hAnsi="Times New Roman" w:eastAsia="Times New Roman"/>
                <w:b w:val="0"/>
                <w:i w:val="0"/>
                <w:smallCaps w:val="0"/>
                <w:strike w:val="0"/>
                <w:color w:val="000000"/>
                <w:sz w:val="21"/>
                <w:szCs w:val="21"/>
                <w:u w:val="none"/>
                <w:shd w:val="clear" w:fill="auto"/>
                <w:vertAlign w:val="baseline"/>
                <w:rtl w:val="0"/>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La vanne principale est désactivée en raison d'une fuite interne.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07" w:right="405"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8"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Ajuster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19"/>
                <w:szCs w:val="19"/>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88" w:right="168" w:hanging="3"/>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La flèche (tige et godet) bouge même si elle n'est pas actionnée.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107" w:right="621"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 noyau de la vanne multivoie est coincé ou présente une fuite interne importante.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80"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Changer le joint d'huile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 ressort de la tige de la vanne multivoie se casse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Réparer ou changer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07" w:right="44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Fuite du cylindre de travail, ou le dispositif de travail tombe à cause du poids mort.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8"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Rectifier ou changer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107" w:right="224" w:firstLine="0"/>
              <w:jc w:val="left"/>
              <w:rPr>
                <w:rFonts w:hint="default" w:ascii="Times New Roman" w:hAnsi="Times New Roman" w:eastAsia="Times New Roman"/>
                <w:b w:val="0"/>
                <w:i w:val="0"/>
                <w:smallCaps w:val="0"/>
                <w:strike w:val="0"/>
                <w:color w:val="000000"/>
                <w:sz w:val="21"/>
                <w:szCs w:val="21"/>
                <w:u w:val="none"/>
                <w:shd w:val="clear" w:fill="auto"/>
                <w:vertAlign w:val="baseline"/>
                <w:rtl w:val="0"/>
              </w:rPr>
            </w:pPr>
            <w:r>
              <w:rPr>
                <w:rFonts w:hint="default" w:ascii="Times New Roman" w:hAnsi="Times New Roman" w:eastAsia="Times New Roman"/>
                <w:b w:val="0"/>
                <w:i w:val="0"/>
                <w:smallCaps w:val="0"/>
                <w:strike w:val="0"/>
                <w:color w:val="000000"/>
                <w:sz w:val="21"/>
                <w:szCs w:val="21"/>
                <w:u w:val="none"/>
                <w:shd w:val="clear" w:fill="auto"/>
                <w:vertAlign w:val="baseline"/>
                <w:rtl w:val="0"/>
              </w:rPr>
              <w:t>Faible pression de la soupape de décharge de surcharge ou rupture du ressort.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107" w:right="224"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0" w:leftChars="0" w:right="0" w:rightChars="0" w:hanging="512"/>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5"/>
                <w:szCs w:val="25"/>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483"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Huile hydraulique chaude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Mauvaise qualité de l'huile hydraulique de la pelle.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Changer le joint d'huile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07" w:right="102"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La surface du refroidisseur d'huile hydraulique est polluée par l'huile et la saleté, ce qui bloque le trou d'air.</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9"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Ajustez à la pression spécifiée. Changez le ressort s'il est cassé.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Niveau d'huile bas dans le réservoir d'huile hydraulique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Changer l'huile hydraulique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1"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07" w:right="69" w:firstLine="0"/>
              <w:jc w:val="both"/>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Les composants hydrauliques tels que le moteur, la soupape principale et le cylindre à huile ou les composants d'étanchéité sont sérieusement usés et provoquent une fuite interne, ce qui augmente la température de l'huile. La rotation du déplacement et le dispositif de travail sont retardés et sans puissance. La température chaude dégrade l'huile hydraulique. La soupape de sécurité est mal étanche, ce qui entraîne un débordement.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Laver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7" w:after="0" w:line="240" w:lineRule="auto"/>
              <w:ind w:left="144" w:right="127"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Pas d'action de rotation</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Rupture d'un tuyau d'huile hydraulique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Ajoutez suffisamment d'huile hydraulique</w:t>
            </w:r>
          </w:p>
        </w:tc>
      </w:tr>
    </w:tbl>
    <w:p>
      <w:pPr>
        <w:spacing w:after="0"/>
        <w:ind w:firstLine="0"/>
        <w:jc w:val="center"/>
        <w:rPr>
          <w:sz w:val="21"/>
          <w:szCs w:val="21"/>
        </w:rPr>
        <w:sectPr>
          <w:pgSz w:w="11910" w:h="16840"/>
          <w:pgMar w:top="1220" w:right="300" w:bottom="800" w:left="440" w:header="0" w:footer="606" w:gutter="0"/>
          <w:cols w:space="720" w:num="1"/>
        </w:sect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sz w:val="21"/>
          <w:szCs w:val="21"/>
        </w:rPr>
      </w:pPr>
    </w:p>
    <w:tbl>
      <w:tblPr>
        <w:tblStyle w:val="26"/>
        <w:tblW w:w="9854" w:type="dxa"/>
        <w:tblInd w:w="6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4"/>
        <w:gridCol w:w="3813"/>
        <w:gridCol w:w="36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769" w:right="0" w:firstLine="0"/>
              <w:jc w:val="left"/>
              <w:rPr>
                <w:rFonts w:hint="default" w:ascii="Times New Roman" w:hAnsi="Times New Roman" w:eastAsia="Times New Roman" w:cs="Times New Roman"/>
                <w:b/>
                <w:i w:val="0"/>
                <w:smallCaps w:val="0"/>
                <w:strike w:val="0"/>
                <w:color w:val="000000"/>
                <w:sz w:val="21"/>
                <w:szCs w:val="21"/>
                <w:u w:val="none"/>
                <w:shd w:val="clear" w:fill="auto"/>
                <w:vertAlign w:val="baseline"/>
                <w:lang w:val="en-US"/>
              </w:rPr>
            </w:pPr>
            <w:r>
              <w:rPr>
                <w:rFonts w:cs="Times New Roman"/>
                <w:b/>
                <w:i w:val="0"/>
                <w:smallCaps w:val="0"/>
                <w:strike w:val="0"/>
                <w:color w:val="000000"/>
                <w:sz w:val="21"/>
                <w:szCs w:val="21"/>
                <w:u w:val="none"/>
                <w:shd w:val="clear" w:fill="auto"/>
                <w:vertAlign w:val="baseline"/>
                <w:rtl w:val="0"/>
                <w:lang w:val="en-US"/>
              </w:rPr>
              <w:t>Symptômes</w:t>
            </w: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355"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trike w:val="0"/>
                <w:color w:val="000000"/>
                <w:sz w:val="21"/>
                <w:szCs w:val="21"/>
                <w:u w:val="none"/>
                <w:shd w:val="clear" w:fill="auto"/>
                <w:vertAlign w:val="baseline"/>
                <w:rtl w:val="0"/>
              </w:rPr>
              <w:t>C</w:t>
            </w:r>
            <w:r>
              <w:rPr>
                <w:rFonts w:ascii="Times New Roman" w:hAnsi="Times New Roman" w:eastAsia="Times New Roman" w:cs="Times New Roman"/>
                <w:b/>
                <w:i w:val="0"/>
                <w:smallCaps w:val="0"/>
                <w:strike w:val="0"/>
                <w:color w:val="000000"/>
                <w:sz w:val="21"/>
                <w:szCs w:val="21"/>
                <w:u w:val="none"/>
                <w:shd w:val="clear" w:fill="auto"/>
                <w:vertAlign w:val="baseline"/>
                <w:rtl w:val="0"/>
              </w:rPr>
              <w:t>auses</w:t>
            </w:r>
            <w:r>
              <w:rPr>
                <w:rFonts w:hint="default" w:cs="Times New Roman"/>
                <w:b/>
                <w:i w:val="0"/>
                <w:smallCaps w:val="0"/>
                <w:strike w:val="0"/>
                <w:color w:val="000000"/>
                <w:sz w:val="21"/>
                <w:szCs w:val="21"/>
                <w:u w:val="none"/>
                <w:shd w:val="clear" w:fill="auto"/>
                <w:vertAlign w:val="baseline"/>
                <w:rtl w:val="0"/>
                <w:lang w:val="en-US"/>
              </w:rPr>
              <w:t xml:space="preserve"> </w:t>
            </w:r>
            <w:r>
              <w:rPr>
                <w:rFonts w:ascii="Times New Roman" w:hAnsi="Times New Roman" w:eastAsia="Times New Roman" w:cs="Times New Roman"/>
                <w:b/>
                <w:i w:val="0"/>
                <w:smallCaps w:val="0"/>
                <w:strike w:val="0"/>
                <w:color w:val="000000"/>
                <w:sz w:val="21"/>
                <w:szCs w:val="21"/>
                <w:u w:val="none"/>
                <w:shd w:val="clear" w:fill="auto"/>
                <w:vertAlign w:val="baseline"/>
                <w:rtl w:val="0"/>
              </w:rPr>
              <w:t xml:space="preserve">Possible </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39" w:right="129" w:firstLine="0"/>
              <w:jc w:val="center"/>
              <w:rPr>
                <w:rFonts w:hint="default" w:ascii="Times New Roman" w:hAnsi="Times New Roman" w:eastAsia="Times New Roman" w:cs="Times New Roman"/>
                <w:b/>
                <w:i w:val="0"/>
                <w:smallCaps w:val="0"/>
                <w:strike w:val="0"/>
                <w:color w:val="000000"/>
                <w:sz w:val="21"/>
                <w:szCs w:val="21"/>
                <w:u w:val="none"/>
                <w:shd w:val="clear" w:fill="auto"/>
                <w:vertAlign w:val="baseline"/>
                <w:lang w:val="en-US"/>
              </w:rPr>
            </w:pPr>
            <w:r>
              <w:rPr>
                <w:rFonts w:hint="default" w:cs="Times New Roman"/>
                <w:b/>
                <w:i w:val="0"/>
                <w:smallCaps w:val="0"/>
                <w:strike w:val="0"/>
                <w:color w:val="000000"/>
                <w:sz w:val="21"/>
                <w:szCs w:val="21"/>
                <w:u w:val="none"/>
                <w:shd w:val="clear" w:fill="auto"/>
                <w:vertAlign w:val="baseline"/>
                <w:rtl w:val="0"/>
                <w:lang w:val="en-US"/>
              </w:rPr>
              <w:t>Solution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40" w:lineRule="auto"/>
              <w:ind w:left="354"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(pas d'autres anomalies)</w:t>
            </w: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107" w:right="0" w:firstLine="0"/>
              <w:jc w:val="left"/>
              <w:rPr>
                <w:rFonts w:hint="default" w:ascii="Times New Roman" w:hAnsi="Times New Roman" w:eastAsia="Times New Roman" w:cs="Times New Roman"/>
                <w:b w:val="0"/>
                <w:i w:val="0"/>
                <w:smallCaps w:val="0"/>
                <w:strike w:val="0"/>
                <w:color w:val="000000"/>
                <w:sz w:val="21"/>
                <w:szCs w:val="21"/>
                <w:u w:val="none"/>
                <w:shd w:val="clear" w:fill="auto"/>
                <w:vertAlign w:val="baseline"/>
                <w:lang w:val="en-US"/>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La tige de la vanne rotative de la vanne principale est coincée</w:t>
            </w:r>
            <w:r>
              <w:rPr>
                <w:rFonts w:hint="default"/>
                <w:b w:val="0"/>
                <w:i w:val="0"/>
                <w:smallCaps w:val="0"/>
                <w:strike w:val="0"/>
                <w:color w:val="000000"/>
                <w:sz w:val="21"/>
                <w:szCs w:val="21"/>
                <w:u w:val="none"/>
                <w:shd w:val="clear" w:fill="auto"/>
                <w:vertAlign w:val="baseline"/>
                <w:rtl w:val="0"/>
                <w:lang w:val="en-US"/>
              </w:rPr>
              <w:t>.</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Réparer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 moteur rotatif est endommagé</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Réparer ou changer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 support de rotation est endommagé.</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 w:after="0" w:line="240" w:lineRule="auto"/>
              <w:ind w:left="0" w:right="0" w:firstLine="0"/>
              <w:jc w:val="left"/>
              <w:rPr>
                <w:rFonts w:ascii="Times New Roman" w:hAnsi="Times New Roman" w:eastAsia="Times New Roman" w:cs="Times New Roman"/>
                <w:b/>
                <w:i w:val="0"/>
                <w:smallCaps w:val="0"/>
                <w:strike w:val="0"/>
                <w:color w:val="000000"/>
                <w:sz w:val="20"/>
                <w:szCs w:val="20"/>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44" w:right="123"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Indifferent left and right rotation speed (no other abnormalities)</w:t>
            </w: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07" w:right="102"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La rotation à droite et à gauche de la vanne multivoie a une pression de surcharge différente.</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9"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Ajuster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07" w:right="586"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La tige de la vanne rotative de la vanne multivoie est légèrement coincée.</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 w:after="0" w:line="240" w:lineRule="auto"/>
              <w:ind w:left="0" w:right="0" w:firstLine="0"/>
              <w:jc w:val="left"/>
              <w:rPr>
                <w:rFonts w:ascii="Times New Roman" w:hAnsi="Times New Roman" w:eastAsia="Times New Roman" w:cs="Times New Roman"/>
                <w:b/>
                <w:i w:val="0"/>
                <w:smallCaps w:val="0"/>
                <w:strike w:val="0"/>
                <w:color w:val="000000"/>
                <w:sz w:val="17"/>
                <w:szCs w:val="17"/>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44" w:right="125"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Delayed or powered rotation (no other abnormalities)</w:t>
            </w: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9"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Fuite externe sérieuse de la conduite d'huile hydraulique</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0" w:leftChars="0" w:right="0" w:rightChars="0" w:hanging="804"/>
              <w:jc w:val="center"/>
              <w:rPr>
                <w:rFonts w:hint="default"/>
              </w:rPr>
            </w:pPr>
            <w:r>
              <w:rPr>
                <w:rFonts w:hint="default"/>
              </w:rPr>
              <w:t xml:space="preserve">Remplacer les raccords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0" w:leftChars="0" w:right="0" w:rightChars="0" w:hanging="804"/>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de tuyauterie et les éléments d'étanchéité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07" w:right="568"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Faible pression de surcharge pour la rotation de la vanne multivoie.</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8"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Ajuster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Fuite interne grave du moteur rotatif</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Réparer ou changer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107" w:right="75" w:firstLine="0"/>
              <w:jc w:val="both"/>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Les chambres de haute et basse pression de la vanne multivoie sont connectées, trou de sable sur le corps de la vanne dû au moulage, ce qui provoque une action unidirectionnelle ou des actions associées.</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65" w:after="0" w:line="240" w:lineRule="auto"/>
              <w:ind w:left="132" w:right="129" w:firstLine="0"/>
              <w:jc w:val="center"/>
              <w:rPr>
                <w:rFonts w:hint="default" w:ascii="Times New Roman" w:hAnsi="Times New Roman" w:eastAsia="Times New Roman" w:cs="Times New Roman"/>
                <w:b w:val="0"/>
                <w:i w:val="0"/>
                <w:smallCaps w:val="0"/>
                <w:strike w:val="0"/>
                <w:color w:val="000000"/>
                <w:sz w:val="21"/>
                <w:szCs w:val="21"/>
                <w:u w:val="none"/>
                <w:shd w:val="clear" w:fill="auto"/>
                <w:vertAlign w:val="baseline"/>
                <w:lang w:val="en-US"/>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Change</w:t>
            </w:r>
            <w:r>
              <w:rPr>
                <w:rFonts w:hint="default" w:cs="Times New Roman"/>
                <w:b w:val="0"/>
                <w:i w:val="0"/>
                <w:smallCaps w:val="0"/>
                <w:strike w:val="0"/>
                <w:color w:val="000000"/>
                <w:sz w:val="21"/>
                <w:szCs w:val="21"/>
                <w:u w:val="none"/>
                <w:shd w:val="clear" w:fill="auto"/>
                <w:vertAlign w:val="baseline"/>
                <w:rtl w:val="0"/>
                <w:lang w:val="en-US"/>
              </w:rPr>
              <w:t>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35" w:right="109" w:firstLine="45"/>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The rotation mechanism moves even it is operated</w:t>
            </w: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8"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 ressort de la tige de la vanne principale se casse.</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8"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26" w:after="0" w:line="240" w:lineRule="auto"/>
              <w:ind w:left="179" w:right="156" w:hanging="1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The excavator makes abnormal noise and shakes during operation.</w:t>
            </w: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Niveau d'huile bas du réservoir d'huile hydraulique</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Ajouter de l'huile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L'huile contient trop d'humidité et d'air</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La soupape de sécurité de la vanne multivoie fait du bruit</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Ajuster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07" w:right="0" w:firstLine="0"/>
              <w:jc w:val="left"/>
              <w:rPr>
                <w:rFonts w:hint="default" w:ascii="Times New Roman" w:hAnsi="Times New Roman" w:eastAsia="Times New Roman"/>
                <w:b w:val="0"/>
                <w:i w:val="0"/>
                <w:smallCaps w:val="0"/>
                <w:strike w:val="0"/>
                <w:color w:val="000000"/>
                <w:sz w:val="21"/>
                <w:szCs w:val="21"/>
                <w:u w:val="none"/>
                <w:shd w:val="clear" w:fill="auto"/>
                <w:vertAlign w:val="baseline"/>
                <w:rtl w:val="0"/>
              </w:rPr>
            </w:pPr>
            <w:r>
              <w:rPr>
                <w:rFonts w:hint="default" w:ascii="Times New Roman" w:hAnsi="Times New Roman" w:eastAsia="Times New Roman"/>
                <w:b w:val="0"/>
                <w:i w:val="0"/>
                <w:smallCaps w:val="0"/>
                <w:strike w:val="0"/>
                <w:color w:val="000000"/>
                <w:sz w:val="21"/>
                <w:szCs w:val="21"/>
                <w:u w:val="none"/>
                <w:shd w:val="clear" w:fill="auto"/>
                <w:vertAlign w:val="baseline"/>
                <w:rtl w:val="0"/>
              </w:rPr>
              <w:t>Raccord endommagé</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Vibrations causées par un collier de serrage desserré</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Ajuster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Filtre bloqué</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Changer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Présence d'air dans le tuyau d'aspiration d'huile</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Libérer l'air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Régime moteur inégal</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Ajuster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2644"/>
              </w:tabs>
              <w:spacing w:before="60" w:after="0" w:line="240" w:lineRule="auto"/>
              <w:ind w:left="107" w:right="271"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 roulement du dispositif de travail n'est pas lubrifié ou raclé</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1091" w:right="198" w:hanging="864"/>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Appliquer de l'huile de lubrification ou changer l'arbre ou le manchon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5" w:after="0" w:line="240" w:lineRule="auto"/>
              <w:ind w:left="889" w:right="128" w:hanging="732"/>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Powerless oil cylinder or oil leak</w:t>
            </w: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1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Composants d'étanchéité endommagés</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142" w:right="129"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Changer les composants d'étanchéité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107" w:right="76" w:firstLine="0"/>
              <w:jc w:val="both"/>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Une rainure est trouvée sur la tige du piston en raison de l'abrasion ou du détachement du revêtement en chrome de la tige du piston, ce qui provoque une fuite d'huile.</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 w:after="0" w:line="240" w:lineRule="auto"/>
              <w:ind w:left="0" w:right="0" w:firstLine="0"/>
              <w:jc w:val="left"/>
              <w:rPr>
                <w:rFonts w:ascii="Times New Roman" w:hAnsi="Times New Roman" w:eastAsia="Times New Roman" w:cs="Times New Roman"/>
                <w:b/>
                <w:i w:val="0"/>
                <w:smallCaps w:val="0"/>
                <w:strike w:val="0"/>
                <w:color w:val="000000"/>
                <w:sz w:val="25"/>
                <w:szCs w:val="25"/>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46" w:right="129"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Enduire, peindre, réparer ou changer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tcW w:w="381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7" w:after="0" w:line="240" w:lineRule="auto"/>
              <w:ind w:left="107" w:right="253"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L'air dans le cylindre provoque un bruit de secousses pendant le fonctionnement.</w:t>
            </w:r>
          </w:p>
        </w:tc>
        <w:tc>
          <w:tcPr>
            <w:tcW w:w="3637"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7" w:after="0" w:line="240" w:lineRule="auto"/>
              <w:ind w:left="137" w:right="129"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Libérer l'air</w:t>
            </w:r>
          </w:p>
        </w:tc>
      </w:tr>
    </w:tbl>
    <w:p>
      <w:pPr>
        <w:spacing w:after="0"/>
        <w:ind w:firstLine="0"/>
        <w:jc w:val="center"/>
        <w:rPr>
          <w:sz w:val="21"/>
          <w:szCs w:val="21"/>
        </w:rPr>
        <w:sectPr>
          <w:pgSz w:w="11910" w:h="16840"/>
          <w:pgMar w:top="1220" w:right="300" w:bottom="800" w:left="440" w:header="0" w:footer="606" w:gutter="0"/>
          <w:cols w:space="720" w:num="1"/>
        </w:sectPr>
      </w:pPr>
    </w:p>
    <w:p>
      <w:pPr>
        <w:spacing w:before="78"/>
        <w:ind w:left="1547" w:right="1412" w:firstLine="0"/>
        <w:jc w:val="center"/>
        <w:rPr>
          <w:b/>
          <w:sz w:val="24"/>
          <w:szCs w:val="24"/>
        </w:rPr>
      </w:pPr>
      <w:bookmarkStart w:id="53" w:name="3l18frh" w:colFirst="0" w:colLast="0"/>
      <w:bookmarkEnd w:id="53"/>
      <w:r>
        <w:rPr>
          <w:b/>
          <w:sz w:val="24"/>
          <w:szCs w:val="24"/>
          <w:rtl w:val="0"/>
        </w:rPr>
        <w:t xml:space="preserve">Section IV </w:t>
      </w:r>
      <w:r>
        <w:rPr>
          <w:rFonts w:hint="default"/>
          <w:b/>
          <w:sz w:val="24"/>
          <w:szCs w:val="24"/>
          <w:rtl w:val="0"/>
        </w:rPr>
        <w:t>Dépannage du système de contrôle électrique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 w:after="0" w:line="240" w:lineRule="auto"/>
        <w:ind w:left="0" w:right="0" w:firstLine="0"/>
        <w:jc w:val="left"/>
        <w:rPr>
          <w:rFonts w:ascii="Times New Roman" w:hAnsi="Times New Roman" w:eastAsia="Times New Roman" w:cs="Times New Roman"/>
          <w:b/>
          <w:i w:val="0"/>
          <w:smallCaps w:val="0"/>
          <w:strike w:val="0"/>
          <w:color w:val="000000"/>
          <w:sz w:val="27"/>
          <w:szCs w:val="27"/>
          <w:u w:val="none"/>
          <w:shd w:val="clear" w:fill="auto"/>
          <w:vertAlign w:val="baseline"/>
        </w:rPr>
      </w:pPr>
    </w:p>
    <w:tbl>
      <w:tblPr>
        <w:tblStyle w:val="27"/>
        <w:tblW w:w="9854" w:type="dxa"/>
        <w:tblInd w:w="6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108"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Codes d'erreur du système de commande électrique d'une excavatrice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31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 moteur ne démarre pas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31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 moteur s'éteint pendant le fonctionnement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2" w:after="0" w:line="240" w:lineRule="auto"/>
              <w:ind w:left="31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 moteur ne s'éteint pas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31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 ralentissement automatique ne fonctionne pas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2" w:after="0" w:line="240" w:lineRule="auto"/>
              <w:ind w:left="31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 pivotement et le déplacement de tous les dispositifs de travail.</w:t>
            </w: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6"/>
          <w:szCs w:val="26"/>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808"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Schéma de principe</w:t>
      </w:r>
    </w:p>
    <w:p>
      <w:pPr>
        <w:keepNext w:val="0"/>
        <w:keepLines w:val="0"/>
        <w:pageBreakBefore w:val="0"/>
        <w:widowControl w:val="0"/>
        <w:numPr>
          <w:ilvl w:val="1"/>
          <w:numId w:val="27"/>
        </w:numPr>
        <w:pBdr>
          <w:top w:val="none" w:color="auto" w:sz="0" w:space="0"/>
          <w:left w:val="none" w:color="auto" w:sz="0" w:space="0"/>
          <w:bottom w:val="none" w:color="auto" w:sz="0" w:space="0"/>
          <w:right w:val="none" w:color="auto" w:sz="0" w:space="0"/>
          <w:between w:val="none" w:color="auto" w:sz="0" w:space="0"/>
        </w:pBdr>
        <w:shd w:val="clear" w:fill="auto"/>
        <w:tabs>
          <w:tab w:val="left" w:pos="1279"/>
        </w:tabs>
        <w:spacing w:before="157" w:after="0" w:line="240" w:lineRule="auto"/>
        <w:ind w:left="1278" w:right="0" w:hanging="263"/>
        <w:jc w:val="left"/>
        <w:rPr>
          <w:b w:val="0"/>
          <w:i w:val="0"/>
          <w:smallCaps w:val="0"/>
          <w:strike w:val="0"/>
          <w:color w:val="000000"/>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 moteur ne démarre pas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 w:after="0" w:line="240" w:lineRule="auto"/>
        <w:ind w:left="0" w:right="0" w:firstLine="0"/>
        <w:jc w:val="left"/>
        <w:rPr>
          <w:rFonts w:ascii="Times New Roman" w:hAnsi="Times New Roman" w:eastAsia="Times New Roman" w:cs="Times New Roman"/>
          <w:b w:val="0"/>
          <w:i w:val="0"/>
          <w:smallCaps w:val="0"/>
          <w:strike w:val="0"/>
          <w:color w:val="000000"/>
          <w:sz w:val="13"/>
          <w:szCs w:val="13"/>
          <w:u w:val="none"/>
          <w:shd w:val="clear" w:fill="auto"/>
          <w:vertAlign w:val="baseline"/>
        </w:rPr>
      </w:pPr>
    </w:p>
    <w:tbl>
      <w:tblPr>
        <w:tblStyle w:val="28"/>
        <w:tblW w:w="9854" w:type="dxa"/>
        <w:tblInd w:w="6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29"/>
        <w:gridCol w:w="3934"/>
        <w:gridCol w:w="28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5"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807"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Description du défaut</w:t>
            </w:r>
          </w:p>
        </w:tc>
        <w:tc>
          <w:tcPr>
            <w:gridSpan w:val="2"/>
          </w:tcPr>
          <w:p>
            <w:pPr>
              <w:keepNext w:val="0"/>
              <w:keepLines w:val="0"/>
              <w:pageBreakBefore w:val="0"/>
              <w:widowControl w:val="0"/>
              <w:numPr>
                <w:ilvl w:val="0"/>
                <w:numId w:val="29"/>
              </w:numPr>
              <w:pBdr>
                <w:top w:val="none" w:color="auto" w:sz="0" w:space="0"/>
                <w:left w:val="none" w:color="auto" w:sz="0" w:space="0"/>
                <w:bottom w:val="none" w:color="auto" w:sz="0" w:space="0"/>
                <w:right w:val="none" w:color="auto" w:sz="0" w:space="0"/>
                <w:between w:val="none" w:color="auto" w:sz="0" w:space="0"/>
              </w:pBdr>
              <w:shd w:val="clear" w:fill="auto"/>
              <w:tabs>
                <w:tab w:val="left" w:pos="2493"/>
              </w:tabs>
              <w:spacing w:before="60" w:after="0" w:line="240" w:lineRule="auto"/>
              <w:ind w:left="2492" w:right="0" w:hanging="129"/>
              <w:jc w:val="left"/>
              <w:rPr>
                <w:b w:val="0"/>
                <w:i w:val="0"/>
                <w:smallCaps w:val="0"/>
                <w:strike w:val="0"/>
                <w:color w:val="000000"/>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 moteur ne démarre pas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 w:after="0" w:line="240" w:lineRule="auto"/>
              <w:ind w:left="0" w:right="0" w:firstLine="0"/>
              <w:jc w:val="left"/>
              <w:rPr>
                <w:rFonts w:ascii="Times New Roman" w:hAnsi="Times New Roman" w:eastAsia="Times New Roman" w:cs="Times New Roman"/>
                <w:b w:val="0"/>
                <w:i w:val="0"/>
                <w:smallCaps w:val="0"/>
                <w:strike w:val="0"/>
                <w:color w:val="000000"/>
                <w:sz w:val="31"/>
                <w:szCs w:val="31"/>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57" w:right="169" w:hanging="58"/>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 système de pompe à carburant ne fournit pas de carburant ou fournit moins de carburant.</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1091" w:right="1079"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Faible régime moteur</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523" w:right="503"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S'adapter à un régime régulier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1093" w:right="1079"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Défaut de la pompe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509" w:right="503" w:firstLine="0"/>
              <w:jc w:val="center"/>
              <w:rPr>
                <w:rFonts w:hint="default" w:ascii="Times New Roman" w:hAnsi="Times New Roman" w:eastAsia="Times New Roman" w:cs="Times New Roman"/>
                <w:b w:val="0"/>
                <w:i w:val="0"/>
                <w:smallCaps w:val="0"/>
                <w:strike w:val="0"/>
                <w:color w:val="000000"/>
                <w:sz w:val="21"/>
                <w:szCs w:val="21"/>
                <w:u w:val="none"/>
                <w:shd w:val="clear" w:fill="auto"/>
                <w:vertAlign w:val="baseline"/>
                <w:lang w:val="en-US"/>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Change</w:t>
            </w:r>
            <w:r>
              <w:rPr>
                <w:rFonts w:hint="default" w:cs="Times New Roman"/>
                <w:b w:val="0"/>
                <w:i w:val="0"/>
                <w:smallCaps w:val="0"/>
                <w:strike w:val="0"/>
                <w:color w:val="000000"/>
                <w:sz w:val="21"/>
                <w:szCs w:val="21"/>
                <w:u w:val="none"/>
                <w:shd w:val="clear" w:fill="auto"/>
                <w:vertAlign w:val="baseline"/>
                <w:rtl w:val="0"/>
                <w:lang w:val="en-US"/>
              </w:rPr>
              <w:t>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1101" w:right="1079"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Moins de carburant dans le réservoir</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515" w:right="503"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Ajouter du carburant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1018" w:right="223" w:hanging="761"/>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 tube de carburant est cassé, le connecteur du tube est desserré et le joint torique est endommagé.</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80" w:after="0" w:line="240" w:lineRule="auto"/>
              <w:ind w:left="509" w:right="503" w:firstLine="0"/>
              <w:jc w:val="center"/>
              <w:rPr>
                <w:rFonts w:hint="default" w:ascii="Times New Roman" w:hAnsi="Times New Roman" w:eastAsia="Times New Roman" w:cs="Times New Roman"/>
                <w:b w:val="0"/>
                <w:i w:val="0"/>
                <w:smallCaps w:val="0"/>
                <w:strike w:val="0"/>
                <w:color w:val="000000"/>
                <w:sz w:val="21"/>
                <w:szCs w:val="21"/>
                <w:u w:val="none"/>
                <w:shd w:val="clear" w:fill="auto"/>
                <w:vertAlign w:val="baseline"/>
                <w:lang w:val="en-US"/>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Change</w:t>
            </w:r>
            <w:r>
              <w:rPr>
                <w:rFonts w:hint="default" w:cs="Times New Roman"/>
                <w:b w:val="0"/>
                <w:i w:val="0"/>
                <w:smallCaps w:val="0"/>
                <w:strike w:val="0"/>
                <w:color w:val="000000"/>
                <w:sz w:val="21"/>
                <w:szCs w:val="21"/>
                <w:u w:val="none"/>
                <w:shd w:val="clear" w:fill="auto"/>
                <w:vertAlign w:val="baseline"/>
                <w:rtl w:val="0"/>
                <w:lang w:val="en-US"/>
              </w:rPr>
              <w:t>r</w:t>
            </w: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1" w:line="240" w:lineRule="auto"/>
        <w:ind w:left="0" w:right="0" w:firstLine="0"/>
        <w:jc w:val="left"/>
        <w:rPr>
          <w:rFonts w:ascii="Times New Roman" w:hAnsi="Times New Roman" w:eastAsia="Times New Roman" w:cs="Times New Roman"/>
          <w:b w:val="0"/>
          <w:i w:val="0"/>
          <w:smallCaps w:val="0"/>
          <w:strike w:val="0"/>
          <w:color w:val="000000"/>
          <w:sz w:val="27"/>
          <w:szCs w:val="27"/>
          <w:u w:val="none"/>
          <w:shd w:val="clear" w:fill="auto"/>
          <w:vertAlign w:val="baseline"/>
        </w:rPr>
      </w:pPr>
    </w:p>
    <w:tbl>
      <w:tblPr>
        <w:tblStyle w:val="29"/>
        <w:tblW w:w="9854" w:type="dxa"/>
        <w:tblInd w:w="6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2004"/>
        <w:gridCol w:w="2158"/>
        <w:gridCol w:w="3739"/>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gridSpan w:val="2"/>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683"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r>
              <w:rPr>
                <w:rFonts w:hint="default" w:ascii="Times New Roman" w:hAnsi="Times New Roman" w:eastAsia="Times New Roman"/>
                <w:b/>
                <w:i w:val="0"/>
                <w:smallCaps w:val="0"/>
                <w:strike w:val="0"/>
                <w:color w:val="000000"/>
                <w:sz w:val="21"/>
                <w:szCs w:val="21"/>
                <w:u w:val="none"/>
                <w:shd w:val="clear" w:fill="auto"/>
                <w:vertAlign w:val="baseline"/>
                <w:rtl w:val="0"/>
              </w:rPr>
              <w:t>Causes possibles</w:t>
            </w:r>
          </w:p>
        </w:tc>
        <w:tc>
          <w:tcPr>
            <w:gridSpan w:val="3"/>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292"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r>
              <w:rPr>
                <w:rFonts w:hint="default" w:ascii="Times New Roman" w:hAnsi="Times New Roman" w:eastAsia="Times New Roman"/>
                <w:b/>
                <w:i w:val="0"/>
                <w:smallCaps w:val="0"/>
                <w:strike w:val="0"/>
                <w:color w:val="000000"/>
                <w:sz w:val="21"/>
                <w:szCs w:val="21"/>
                <w:u w:val="none"/>
                <w:shd w:val="clear" w:fill="auto"/>
                <w:vertAlign w:val="baseline"/>
                <w:rtl w:val="0"/>
              </w:rPr>
              <w:t>Valeur standard dans des conditions normales et valeur de référence pour le diagnostic des défauts.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 w:after="0" w:line="240"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 w:right="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w:t>
            </w: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 w:after="0" w:line="240"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492"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Batterie faible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2"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Tension de la batterie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2"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Couleur du densimètre d'état de charge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Au-dessus de 12V</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Vert (s'il est blanc, changez la batterie)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trPr>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9"/>
                <w:szCs w:val="29"/>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 w:right="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2</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9"/>
                <w:szCs w:val="29"/>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36"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Fusible F1 et F11 défectueux</w:t>
            </w:r>
          </w:p>
        </w:tc>
        <w:tc>
          <w:tcPr>
            <w:gridSpan w:val="3"/>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105" w:right="510" w:firstLine="0"/>
              <w:jc w:val="left"/>
              <w:rPr>
                <w:rFonts w:hint="default" w:ascii="Times New Roman" w:hAnsi="Times New Roman" w:eastAsia="Times New Roman"/>
                <w:b w:val="0"/>
                <w:i w:val="0"/>
                <w:smallCaps w:val="0"/>
                <w:strike w:val="0"/>
                <w:color w:val="000000"/>
                <w:sz w:val="21"/>
                <w:szCs w:val="21"/>
                <w:u w:val="none"/>
                <w:shd w:val="clear" w:fill="auto"/>
                <w:vertAlign w:val="baseline"/>
                <w:rtl w:val="0"/>
              </w:rPr>
            </w:pPr>
            <w:r>
              <w:rPr>
                <w:rFonts w:hint="default" w:ascii="Times New Roman" w:hAnsi="Times New Roman" w:eastAsia="Times New Roman"/>
                <w:b w:val="0"/>
                <w:i w:val="0"/>
                <w:smallCaps w:val="0"/>
                <w:strike w:val="0"/>
                <w:color w:val="000000"/>
                <w:sz w:val="21"/>
                <w:szCs w:val="21"/>
                <w:u w:val="none"/>
                <w:shd w:val="clear" w:fill="auto"/>
                <w:vertAlign w:val="baseline"/>
                <w:rtl w:val="0"/>
              </w:rPr>
              <w:t>Si le fusible est brûlé, le défaut GND peut se produire.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105" w:right="51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Si l'indicateur de surveillance du panneau de contrôle n'est pas allumé, vérifiez le circuit entre la batterie et le fusible spécifié.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 w:after="0" w:line="240"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 w:right="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3</w:t>
            </w: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 w:after="0" w:line="240" w:lineRule="auto"/>
              <w:ind w:left="0" w:right="0" w:firstLine="0"/>
              <w:jc w:val="left"/>
              <w:rPr>
                <w:rFonts w:ascii="Times New Roman" w:hAnsi="Times New Roman" w:eastAsia="Times New Roman" w:cs="Times New Roman"/>
                <w:b w:val="0"/>
                <w:i w:val="0"/>
                <w:smallCaps w:val="0"/>
                <w:strike w:val="0"/>
                <w:color w:val="000000"/>
                <w:sz w:val="32"/>
                <w:szCs w:val="3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508" w:right="329" w:hanging="159"/>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Défaut du commutateur d'allumage du moteur</w:t>
            </w:r>
          </w:p>
        </w:tc>
        <w:tc>
          <w:tcPr>
            <w:gridSpan w:val="3"/>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4" w:after="0" w:line="211" w:lineRule="auto"/>
              <w:ind w:left="105" w:right="51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 xml:space="preserve">★ </w:t>
            </w:r>
            <w:r>
              <w:rPr>
                <w:rFonts w:hint="default" w:ascii="Times New Roman" w:hAnsi="Times New Roman" w:eastAsia="Times New Roman"/>
                <w:b w:val="0"/>
                <w:i w:val="0"/>
                <w:smallCaps w:val="0"/>
                <w:strike w:val="0"/>
                <w:color w:val="000000"/>
                <w:sz w:val="21"/>
                <w:szCs w:val="21"/>
                <w:u w:val="none"/>
                <w:shd w:val="clear" w:fill="auto"/>
                <w:vertAlign w:val="baseline"/>
                <w:rtl w:val="0"/>
              </w:rPr>
              <w:t>Mettez l'interrupteur de démarrage du moteur sur OFF comme préparation et maintenez-le sur OFF pendant le diagnostic.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413" w:right="405"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Commutateur d'allumage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158" w:right="153"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Position</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153" w:right="148"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Résistance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 w:after="0" w:line="240"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40" w:lineRule="auto"/>
              <w:ind w:left="271"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Entre 30 et 17</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156" w:right="153"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OFF</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152" w:right="148"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1MΩ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58" w:right="153"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Démarrer</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52" w:right="148"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cs="Times New Roman"/>
                <w:b w:val="0"/>
                <w:i w:val="0"/>
                <w:strike w:val="0"/>
                <w:color w:val="000000"/>
                <w:sz w:val="21"/>
                <w:szCs w:val="21"/>
                <w:u w:val="none"/>
                <w:shd w:val="clear" w:fill="auto"/>
                <w:vertAlign w:val="baseline"/>
                <w:rtl w:val="0"/>
                <w:lang w:val="en-US"/>
              </w:rPr>
              <w:t>E</w:t>
            </w:r>
            <w:r>
              <w:rPr>
                <w:rFonts w:hint="default" w:cs="Times New Roman"/>
                <w:b w:val="0"/>
                <w:i w:val="0"/>
                <w:smallCaps w:val="0"/>
                <w:strike w:val="0"/>
                <w:color w:val="000000"/>
                <w:sz w:val="21"/>
                <w:szCs w:val="21"/>
                <w:u w:val="none"/>
                <w:shd w:val="clear" w:fill="auto"/>
                <w:vertAlign w:val="baseline"/>
                <w:rtl w:val="0"/>
                <w:lang w:val="en-US"/>
              </w:rPr>
              <w:t xml:space="preserve">n dessous de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1Ω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 w:after="0" w:line="240" w:lineRule="auto"/>
              <w:ind w:left="0" w:right="0" w:firstLine="0"/>
              <w:jc w:val="left"/>
              <w:rPr>
                <w:rFonts w:ascii="Times New Roman" w:hAnsi="Times New Roman" w:eastAsia="Times New Roman" w:cs="Times New Roman"/>
                <w:b w:val="0"/>
                <w:i w:val="0"/>
                <w:smallCaps w:val="0"/>
                <w:strike w:val="0"/>
                <w:color w:val="000000"/>
                <w:sz w:val="25"/>
                <w:szCs w:val="25"/>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40" w:lineRule="auto"/>
              <w:ind w:left="1" w:right="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4</w:t>
            </w: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 w:after="0" w:line="240" w:lineRule="auto"/>
              <w:ind w:left="0" w:right="0" w:firstLine="0"/>
              <w:jc w:val="left"/>
              <w:rPr>
                <w:rFonts w:ascii="Times New Roman" w:hAnsi="Times New Roman" w:eastAsia="Times New Roman" w:cs="Times New Roman"/>
                <w:b w:val="0"/>
                <w:i w:val="0"/>
                <w:smallCaps w:val="0"/>
                <w:strike w:val="0"/>
                <w:color w:val="000000"/>
                <w:sz w:val="25"/>
                <w:szCs w:val="25"/>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40" w:lineRule="auto"/>
              <w:ind w:left="115"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Défaut du relais de démarrage K3</w:t>
            </w:r>
          </w:p>
        </w:tc>
        <w:tc>
          <w:tcPr>
            <w:gridSpan w:val="3"/>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 w:after="0" w:line="208" w:lineRule="auto"/>
              <w:ind w:left="105"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r>
              <w:rPr>
                <w:rFonts w:hint="default" w:ascii="Times New Roman" w:hAnsi="Times New Roman" w:eastAsia="Times New Roman"/>
                <w:b w:val="0"/>
                <w:i w:val="0"/>
                <w:smallCaps w:val="0"/>
                <w:strike w:val="0"/>
                <w:color w:val="000000"/>
                <w:sz w:val="21"/>
                <w:szCs w:val="21"/>
                <w:u w:val="none"/>
                <w:shd w:val="clear" w:fill="auto"/>
                <w:vertAlign w:val="baseline"/>
                <w:rtl w:val="0"/>
              </w:rPr>
              <w:t>Mettez l'interrupteur de démarrage du moteur sur OFF comme préparation et maintenez-le sur OFF pendant le diagnostic.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411" w:right="41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Pin</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9" w:after="0" w:line="240" w:lineRule="auto"/>
              <w:ind w:left="153" w:right="148"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Résistance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411" w:right="41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85-86</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152" w:right="148"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200-400Ω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82" w:after="0" w:line="240" w:lineRule="auto"/>
              <w:ind w:left="411" w:right="41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87-30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2" w:after="0" w:line="240" w:lineRule="auto"/>
              <w:ind w:left="395" w:right="322" w:hanging="56"/>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cs="Times New Roman"/>
                <w:b w:val="0"/>
                <w:i w:val="0"/>
                <w:strike w:val="0"/>
                <w:color w:val="000000"/>
                <w:sz w:val="21"/>
                <w:szCs w:val="21"/>
                <w:u w:val="none"/>
                <w:shd w:val="clear" w:fill="auto"/>
                <w:vertAlign w:val="baseline"/>
                <w:rtl w:val="0"/>
                <w:lang w:val="en-US"/>
              </w:rPr>
              <w:t>A</w:t>
            </w:r>
            <w:r>
              <w:rPr>
                <w:rFonts w:hint="default" w:cs="Times New Roman"/>
                <w:b w:val="0"/>
                <w:i w:val="0"/>
                <w:smallCaps w:val="0"/>
                <w:strike w:val="0"/>
                <w:color w:val="000000"/>
                <w:sz w:val="21"/>
                <w:szCs w:val="21"/>
                <w:u w:val="none"/>
                <w:shd w:val="clear" w:fill="auto"/>
                <w:vertAlign w:val="baseline"/>
                <w:rtl w:val="0"/>
                <w:lang w:val="en-US"/>
              </w:rPr>
              <w:t xml:space="preserve">u dessus de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1MΩ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2" w:after="0" w:line="240" w:lineRule="auto"/>
              <w:ind w:left="413" w:right="41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87a-30</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2" w:after="0" w:line="240" w:lineRule="auto"/>
              <w:ind w:left="152" w:right="148"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cs="Times New Roman"/>
                <w:b w:val="0"/>
                <w:i w:val="0"/>
                <w:strike w:val="0"/>
                <w:color w:val="000000"/>
                <w:sz w:val="21"/>
                <w:szCs w:val="21"/>
                <w:u w:val="none"/>
                <w:shd w:val="clear" w:fill="auto"/>
                <w:vertAlign w:val="baseline"/>
                <w:rtl w:val="0"/>
                <w:lang w:val="en-US"/>
              </w:rPr>
              <w:t>E</w:t>
            </w:r>
            <w:r>
              <w:rPr>
                <w:rFonts w:hint="default" w:cs="Times New Roman"/>
                <w:b w:val="0"/>
                <w:i w:val="0"/>
                <w:smallCaps w:val="0"/>
                <w:strike w:val="0"/>
                <w:color w:val="000000"/>
                <w:sz w:val="21"/>
                <w:szCs w:val="21"/>
                <w:u w:val="none"/>
                <w:shd w:val="clear" w:fill="auto"/>
                <w:vertAlign w:val="baseline"/>
                <w:rtl w:val="0"/>
                <w:lang w:val="en-US"/>
              </w:rPr>
              <w:t xml:space="preserve">n dessous de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1Ω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28" w:after="0" w:line="240" w:lineRule="auto"/>
              <w:ind w:left="1" w:right="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5</w:t>
            </w: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41" w:after="0" w:line="240" w:lineRule="auto"/>
              <w:ind w:left="151" w:right="133"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Défaut du commutateur de verrouillage de sécurité (circuit ouvert à l'intérieur)</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 xml:space="preserve"> </w:t>
            </w:r>
          </w:p>
        </w:tc>
        <w:tc>
          <w:tcPr>
            <w:gridSpan w:val="3"/>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 w:after="0" w:line="211" w:lineRule="auto"/>
              <w:ind w:left="105"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r>
              <w:rPr>
                <w:rFonts w:hint="default" w:ascii="Times New Roman" w:hAnsi="Times New Roman" w:eastAsia="Times New Roman"/>
                <w:b w:val="0"/>
                <w:i w:val="0"/>
                <w:smallCaps w:val="0"/>
                <w:strike w:val="0"/>
                <w:color w:val="000000"/>
                <w:sz w:val="21"/>
                <w:szCs w:val="21"/>
                <w:u w:val="none"/>
                <w:shd w:val="clear" w:fill="auto"/>
                <w:vertAlign w:val="baseline"/>
                <w:rtl w:val="0"/>
              </w:rPr>
              <w:t>Mettez l'interrupteur de démarrage du moteur sur OFF comme préparation et maintenez-le sur OFF pendant le diagnostic.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2" w:after="0" w:line="240" w:lineRule="auto"/>
              <w:ind w:left="156" w:right="153"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Tige de verrouillage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2" w:after="0" w:line="240" w:lineRule="auto"/>
              <w:ind w:left="153" w:right="148"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Résistance</w:t>
            </w:r>
          </w:p>
        </w:tc>
      </w:tr>
    </w:tbl>
    <w:p>
      <w:pPr>
        <w:spacing w:after="0"/>
        <w:ind w:firstLine="0"/>
        <w:jc w:val="center"/>
        <w:rPr>
          <w:sz w:val="21"/>
          <w:szCs w:val="21"/>
        </w:rPr>
        <w:sectPr>
          <w:pgSz w:w="11910" w:h="16840"/>
          <w:pgMar w:top="1460" w:right="300" w:bottom="800" w:left="440" w:header="0" w:footer="606" w:gutter="0"/>
          <w:cols w:space="720" w:num="1"/>
        </w:sect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sz w:val="21"/>
          <w:szCs w:val="21"/>
        </w:rPr>
      </w:pPr>
    </w:p>
    <w:tbl>
      <w:tblPr>
        <w:tblStyle w:val="30"/>
        <w:tblW w:w="9854" w:type="dxa"/>
        <w:tblInd w:w="6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2004"/>
        <w:gridCol w:w="2158"/>
        <w:gridCol w:w="3739"/>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gridSpan w:val="2"/>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683"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r>
              <w:rPr>
                <w:rFonts w:ascii="Times New Roman" w:hAnsi="Times New Roman" w:eastAsia="Times New Roman" w:cs="Times New Roman"/>
                <w:b/>
                <w:i w:val="0"/>
                <w:strike w:val="0"/>
                <w:color w:val="000000"/>
                <w:sz w:val="21"/>
                <w:szCs w:val="21"/>
                <w:u w:val="none"/>
                <w:shd w:val="clear" w:fill="auto"/>
                <w:vertAlign w:val="baseline"/>
                <w:rtl w:val="0"/>
              </w:rPr>
              <w:t>C</w:t>
            </w:r>
            <w:r>
              <w:rPr>
                <w:rFonts w:ascii="Times New Roman" w:hAnsi="Times New Roman" w:eastAsia="Times New Roman" w:cs="Times New Roman"/>
                <w:b/>
                <w:i w:val="0"/>
                <w:smallCaps w:val="0"/>
                <w:strike w:val="0"/>
                <w:color w:val="000000"/>
                <w:sz w:val="21"/>
                <w:szCs w:val="21"/>
                <w:u w:val="none"/>
                <w:shd w:val="clear" w:fill="auto"/>
                <w:vertAlign w:val="baseline"/>
                <w:rtl w:val="0"/>
              </w:rPr>
              <w:t>auses</w:t>
            </w:r>
            <w:r>
              <w:rPr>
                <w:rFonts w:hint="default" w:cs="Times New Roman"/>
                <w:b/>
                <w:i w:val="0"/>
                <w:smallCaps w:val="0"/>
                <w:strike w:val="0"/>
                <w:color w:val="000000"/>
                <w:sz w:val="21"/>
                <w:szCs w:val="21"/>
                <w:u w:val="none"/>
                <w:shd w:val="clear" w:fill="auto"/>
                <w:vertAlign w:val="baseline"/>
                <w:rtl w:val="0"/>
                <w:lang w:val="en-US"/>
              </w:rPr>
              <w:t xml:space="preserve"> </w:t>
            </w:r>
            <w:r>
              <w:rPr>
                <w:rFonts w:ascii="Times New Roman" w:hAnsi="Times New Roman" w:eastAsia="Times New Roman" w:cs="Times New Roman"/>
                <w:b/>
                <w:i w:val="0"/>
                <w:smallCaps w:val="0"/>
                <w:strike w:val="0"/>
                <w:color w:val="000000"/>
                <w:sz w:val="21"/>
                <w:szCs w:val="21"/>
                <w:u w:val="none"/>
                <w:shd w:val="clear" w:fill="auto"/>
                <w:vertAlign w:val="baseline"/>
                <w:rtl w:val="0"/>
              </w:rPr>
              <w:t xml:space="preserve">Possible </w:t>
            </w:r>
          </w:p>
        </w:tc>
        <w:tc>
          <w:tcPr>
            <w:gridSpan w:val="3"/>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292"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r>
              <w:rPr>
                <w:rFonts w:hint="default" w:ascii="Times New Roman" w:hAnsi="Times New Roman" w:eastAsia="Times New Roman"/>
                <w:b/>
                <w:i w:val="0"/>
                <w:smallCaps w:val="0"/>
                <w:strike w:val="0"/>
                <w:color w:val="000000"/>
                <w:sz w:val="21"/>
                <w:szCs w:val="21"/>
                <w:u w:val="none"/>
                <w:shd w:val="clear" w:fill="auto"/>
                <w:vertAlign w:val="baseline"/>
                <w:rtl w:val="0"/>
              </w:rPr>
              <w:t>Valeur standard dans des conditions normales et valeur de référence pour le diagnostic des défauts.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27" w:after="0" w:line="240" w:lineRule="auto"/>
              <w:ind w:left="849" w:right="328" w:hanging="502"/>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Entre 105 et GND</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Déverrouillé</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152" w:right="148"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1MΩ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0" w:leftChars="0" w:right="0" w:rightChars="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rPr>
              <w:t>Verrouillé</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152" w:right="148"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cs="Times New Roman"/>
                <w:b w:val="0"/>
                <w:i w:val="0"/>
                <w:smallCaps w:val="0"/>
                <w:strike w:val="0"/>
                <w:color w:val="000000"/>
                <w:sz w:val="21"/>
                <w:szCs w:val="21"/>
                <w:u w:val="none"/>
                <w:shd w:val="clear" w:fill="auto"/>
                <w:vertAlign w:val="baseline"/>
                <w:rtl w:val="0"/>
                <w:lang w:val="en-US"/>
              </w:rPr>
              <w:t xml:space="preserve">En dessous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 xml:space="preserve"> 1Ω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 w:after="0" w:line="240" w:lineRule="auto"/>
              <w:ind w:left="0" w:right="0" w:firstLine="0"/>
              <w:jc w:val="left"/>
              <w:rPr>
                <w:rFonts w:ascii="Times New Roman" w:hAnsi="Times New Roman" w:eastAsia="Times New Roman" w:cs="Times New Roman"/>
                <w:b w:val="0"/>
                <w:i w:val="0"/>
                <w:smallCaps w:val="0"/>
                <w:strike w:val="0"/>
                <w:color w:val="000000"/>
                <w:sz w:val="30"/>
                <w:szCs w:val="30"/>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 w:right="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6</w:t>
            </w: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9" w:after="0" w:line="240" w:lineRule="auto"/>
              <w:ind w:left="0" w:right="0" w:firstLine="0"/>
              <w:jc w:val="left"/>
              <w:rPr>
                <w:rFonts w:ascii="Times New Roman" w:hAnsi="Times New Roman" w:eastAsia="Times New Roman" w:cs="Times New Roman"/>
                <w:b w:val="0"/>
                <w:i w:val="0"/>
                <w:smallCaps w:val="0"/>
                <w:strike w:val="0"/>
                <w:color w:val="000000"/>
                <w:sz w:val="31"/>
                <w:szCs w:val="31"/>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7" w:right="102" w:hanging="3"/>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Défaut du moteur de démarrage (circuit ouvert ou court-circuit à l'intérieur)</w:t>
            </w:r>
          </w:p>
        </w:tc>
        <w:tc>
          <w:tcPr>
            <w:gridSpan w:val="3"/>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 w:after="0" w:line="223" w:lineRule="auto"/>
              <w:ind w:left="105" w:right="42" w:firstLine="0"/>
              <w:jc w:val="both"/>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r>
              <w:rPr>
                <w:rFonts w:hint="default" w:ascii="Times New Roman" w:hAnsi="Times New Roman" w:eastAsia="Times New Roman"/>
                <w:b w:val="0"/>
                <w:i w:val="0"/>
                <w:smallCaps w:val="0"/>
                <w:strike w:val="0"/>
                <w:color w:val="000000"/>
                <w:sz w:val="21"/>
                <w:szCs w:val="21"/>
                <w:u w:val="none"/>
                <w:shd w:val="clear" w:fill="auto"/>
                <w:vertAlign w:val="baseline"/>
                <w:rtl w:val="0"/>
              </w:rPr>
              <w:t>Mettez l'interrupteur de démarrage du moteur sur OFF comme préparation et maintenez-le sur OFF pendant le diagnostic. Si tous les signaux PS, GND et l'entrée de démarrage du moteur sont corrects alors que la sortie de démarrage du moteur est anormale, le relais de démarrage du moteur est défaillant.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184"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Moteur ou moteur de démarrage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163" w:right="153"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Interrupteur de démarrage du moteur</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149" w:right="148" w:firstLine="0"/>
              <w:jc w:val="center"/>
              <w:rPr>
                <w:rFonts w:hint="default" w:ascii="Times New Roman" w:hAnsi="Times New Roman" w:eastAsia="Times New Roman" w:cs="Times New Roman"/>
                <w:b w:val="0"/>
                <w:i w:val="0"/>
                <w:smallCaps w:val="0"/>
                <w:strike w:val="0"/>
                <w:color w:val="000000"/>
                <w:sz w:val="21"/>
                <w:szCs w:val="21"/>
                <w:u w:val="none"/>
                <w:shd w:val="clear" w:fill="auto"/>
                <w:vertAlign w:val="baseline"/>
                <w:lang w:val="en-US"/>
              </w:rPr>
            </w:pPr>
            <w:r>
              <w:rPr>
                <w:rFonts w:hint="default" w:cs="Times New Roman"/>
                <w:b w:val="0"/>
                <w:i w:val="0"/>
                <w:smallCaps w:val="0"/>
                <w:strike w:val="0"/>
                <w:color w:val="000000"/>
                <w:sz w:val="21"/>
                <w:szCs w:val="21"/>
                <w:u w:val="none"/>
                <w:shd w:val="clear" w:fill="auto"/>
                <w:vertAlign w:val="baseline"/>
                <w:rtl w:val="0"/>
                <w:lang w:val="en-US"/>
              </w:rPr>
              <w:t>Tension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849" w:right="258" w:hanging="567"/>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PS ; borne B et GND</w:t>
            </w: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58" w:right="153"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Démarrage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83" w:after="0" w:line="240" w:lineRule="auto"/>
              <w:ind w:left="153" w:right="147"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20~30V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201" w:right="176" w:firstLine="3"/>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Entrée du moteur de démarrage, borne C et GND</w:t>
            </w: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83" w:after="0" w:line="240" w:lineRule="auto"/>
              <w:ind w:left="153" w:right="147"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20~30V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40" w:lineRule="auto"/>
              <w:ind w:left="0" w:right="0" w:firstLine="0"/>
              <w:jc w:val="left"/>
              <w:rPr>
                <w:rFonts w:ascii="Times New Roman" w:hAnsi="Times New Roman" w:eastAsia="Times New Roman" w:cs="Times New Roman"/>
                <w:b w:val="0"/>
                <w:i w:val="0"/>
                <w:smallCaps w:val="0"/>
                <w:strike w:val="0"/>
                <w:color w:val="000000"/>
                <w:sz w:val="27"/>
                <w:szCs w:val="27"/>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 w:right="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7</w:t>
            </w: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40" w:lineRule="auto"/>
              <w:ind w:left="0" w:right="0" w:firstLine="0"/>
              <w:jc w:val="left"/>
              <w:rPr>
                <w:rFonts w:ascii="Times New Roman" w:hAnsi="Times New Roman" w:eastAsia="Times New Roman" w:cs="Times New Roman"/>
                <w:b w:val="0"/>
                <w:i w:val="0"/>
                <w:smallCaps w:val="0"/>
                <w:strike w:val="0"/>
                <w:color w:val="000000"/>
                <w:sz w:val="27"/>
                <w:szCs w:val="27"/>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352"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Défaut de l'alternateur</w:t>
            </w:r>
          </w:p>
        </w:tc>
        <w:tc>
          <w:tcPr>
            <w:gridSpan w:val="3"/>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 w:after="0" w:line="211" w:lineRule="auto"/>
              <w:ind w:left="105"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r>
              <w:rPr>
                <w:rFonts w:hint="default" w:ascii="Times New Roman" w:hAnsi="Times New Roman" w:eastAsia="Times New Roman"/>
                <w:b w:val="0"/>
                <w:i w:val="0"/>
                <w:smallCaps w:val="0"/>
                <w:strike w:val="0"/>
                <w:color w:val="000000"/>
                <w:sz w:val="21"/>
                <w:szCs w:val="21"/>
                <w:u w:val="none"/>
                <w:shd w:val="clear" w:fill="auto"/>
                <w:vertAlign w:val="baseline"/>
                <w:rtl w:val="0"/>
              </w:rPr>
              <w:t>Mettez l'interrupteur de démarrage du moteur sur OFF comme préparation et maintenez-le sur OFF pendant le diagnostic.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gridSpan w:val="2"/>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1" w:after="0" w:line="240" w:lineRule="auto"/>
              <w:ind w:left="149" w:right="148" w:firstLine="0"/>
              <w:jc w:val="center"/>
              <w:rPr>
                <w:rFonts w:hint="default" w:ascii="Times New Roman" w:hAnsi="Times New Roman" w:eastAsia="Times New Roman" w:cs="Times New Roman"/>
                <w:b w:val="0"/>
                <w:i w:val="0"/>
                <w:smallCaps w:val="0"/>
                <w:strike w:val="0"/>
                <w:color w:val="000000"/>
                <w:sz w:val="21"/>
                <w:szCs w:val="21"/>
                <w:u w:val="none"/>
                <w:shd w:val="clear" w:fill="auto"/>
                <w:vertAlign w:val="baseline"/>
                <w:lang w:val="en-US"/>
              </w:rPr>
            </w:pPr>
            <w:r>
              <w:rPr>
                <w:rFonts w:hint="default" w:cs="Times New Roman"/>
                <w:b w:val="0"/>
                <w:i w:val="0"/>
                <w:smallCaps w:val="0"/>
                <w:strike w:val="0"/>
                <w:color w:val="000000"/>
                <w:sz w:val="21"/>
                <w:szCs w:val="21"/>
                <w:u w:val="none"/>
                <w:shd w:val="clear" w:fill="auto"/>
                <w:vertAlign w:val="baseline"/>
                <w:rtl w:val="0"/>
                <w:lang w:val="en-US"/>
              </w:rPr>
              <w:t>Tension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gridSpan w:val="2"/>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152" w:right="148"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cs="Times New Roman"/>
                <w:b w:val="0"/>
                <w:i w:val="0"/>
                <w:smallCaps w:val="0"/>
                <w:strike w:val="0"/>
                <w:color w:val="000000"/>
                <w:sz w:val="21"/>
                <w:szCs w:val="21"/>
                <w:u w:val="none"/>
                <w:shd w:val="clear" w:fill="auto"/>
                <w:vertAlign w:val="baseline"/>
                <w:rtl w:val="0"/>
                <w:lang w:val="en-US"/>
              </w:rPr>
              <w:t xml:space="preserve">En dessous de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1V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 w:after="0" w:line="240"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 w:right="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8</w:t>
            </w: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35" w:after="0" w:line="240" w:lineRule="auto"/>
              <w:ind w:left="184" w:right="162" w:hanging="6"/>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Faisceau de fils débranché (déconnexion du connecteur ou mauvais contact)</w:t>
            </w:r>
          </w:p>
        </w:tc>
        <w:tc>
          <w:tcPr>
            <w:gridSpan w:val="3"/>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3" w:after="0" w:line="211" w:lineRule="auto"/>
              <w:ind w:left="105"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r>
              <w:rPr>
                <w:rFonts w:hint="default" w:ascii="Times New Roman" w:hAnsi="Times New Roman" w:eastAsia="Times New Roman"/>
                <w:b w:val="0"/>
                <w:i w:val="0"/>
                <w:smallCaps w:val="0"/>
                <w:strike w:val="0"/>
                <w:color w:val="000000"/>
                <w:sz w:val="21"/>
                <w:szCs w:val="21"/>
                <w:u w:val="none"/>
                <w:shd w:val="clear" w:fill="auto"/>
                <w:vertAlign w:val="baseline"/>
                <w:rtl w:val="0"/>
              </w:rPr>
              <w:t>Mettez l'interrupteur de démarrage du moteur sur OFF comme préparation et maintenez-le sur OFF pendant le diagnostic.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6" w:after="0" w:line="240" w:lineRule="auto"/>
              <w:ind w:left="161" w:right="153"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R</w:t>
            </w:r>
            <w:r>
              <w:rPr>
                <w:rFonts w:hint="default" w:ascii="Times New Roman" w:hAnsi="Times New Roman" w:eastAsia="Times New Roman"/>
                <w:b w:val="0"/>
                <w:i w:val="0"/>
                <w:smallCaps w:val="0"/>
                <w:strike w:val="0"/>
                <w:color w:val="000000"/>
                <w:sz w:val="21"/>
                <w:szCs w:val="21"/>
                <w:u w:val="none"/>
                <w:shd w:val="clear" w:fill="auto"/>
                <w:vertAlign w:val="baseline"/>
                <w:rtl w:val="0"/>
              </w:rPr>
              <w:t>é</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sistance</w:t>
            </w: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6" w:after="0" w:line="240" w:lineRule="auto"/>
              <w:ind w:left="268"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cs="Times New Roman"/>
                <w:b w:val="0"/>
                <w:i w:val="0"/>
                <w:strike w:val="0"/>
                <w:color w:val="000000"/>
                <w:sz w:val="21"/>
                <w:szCs w:val="21"/>
                <w:u w:val="none"/>
                <w:shd w:val="clear" w:fill="auto"/>
                <w:vertAlign w:val="baseline"/>
                <w:rtl w:val="0"/>
                <w:lang w:val="en-US"/>
              </w:rPr>
              <w:t>E</w:t>
            </w:r>
            <w:r>
              <w:rPr>
                <w:rFonts w:hint="default" w:cs="Times New Roman"/>
                <w:b w:val="0"/>
                <w:i w:val="0"/>
                <w:smallCaps w:val="0"/>
                <w:strike w:val="0"/>
                <w:color w:val="000000"/>
                <w:sz w:val="21"/>
                <w:szCs w:val="21"/>
                <w:u w:val="none"/>
                <w:shd w:val="clear" w:fill="auto"/>
                <w:vertAlign w:val="baseline"/>
                <w:rtl w:val="0"/>
                <w:lang w:val="en-US"/>
              </w:rPr>
              <w:t xml:space="preserve">n dessous de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 w:after="0" w:line="240"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 w:right="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9</w:t>
            </w: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15" w:right="99" w:firstLine="1"/>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Mauvaise GND du faisceau de câbles (contact avec le circuit de terre)</w:t>
            </w:r>
          </w:p>
        </w:tc>
        <w:tc>
          <w:tcPr>
            <w:gridSpan w:val="3"/>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8" w:after="0" w:line="208" w:lineRule="auto"/>
              <w:ind w:left="105"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Turn the start switch of engine to OFF as preparation and keep it at OFF during diagnosis.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7" w:after="0" w:line="240" w:lineRule="auto"/>
              <w:ind w:left="161" w:right="153"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R</w:t>
            </w:r>
            <w:r>
              <w:rPr>
                <w:rFonts w:hint="default" w:ascii="Times New Roman" w:hAnsi="Times New Roman" w:eastAsia="Times New Roman"/>
                <w:b w:val="0"/>
                <w:i w:val="0"/>
                <w:smallCaps w:val="0"/>
                <w:strike w:val="0"/>
                <w:color w:val="000000"/>
                <w:sz w:val="21"/>
                <w:szCs w:val="21"/>
                <w:u w:val="none"/>
                <w:shd w:val="clear" w:fill="auto"/>
                <w:vertAlign w:val="baseline"/>
                <w:rtl w:val="0"/>
              </w:rPr>
              <w:t>é</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sistance</w:t>
            </w: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7" w:after="0" w:line="240" w:lineRule="auto"/>
              <w:ind w:left="17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cs="Times New Roman"/>
                <w:b w:val="0"/>
                <w:i w:val="0"/>
                <w:strike w:val="0"/>
                <w:color w:val="000000"/>
                <w:sz w:val="21"/>
                <w:szCs w:val="21"/>
                <w:u w:val="none"/>
                <w:shd w:val="clear" w:fill="auto"/>
                <w:vertAlign w:val="baseline"/>
                <w:rtl w:val="0"/>
                <w:lang w:val="en-US"/>
              </w:rPr>
              <w:t>E</w:t>
            </w:r>
            <w:r>
              <w:rPr>
                <w:rFonts w:hint="default" w:cs="Times New Roman"/>
                <w:b w:val="0"/>
                <w:i w:val="0"/>
                <w:smallCaps w:val="0"/>
                <w:strike w:val="0"/>
                <w:color w:val="000000"/>
                <w:sz w:val="21"/>
                <w:szCs w:val="21"/>
                <w:u w:val="none"/>
                <w:shd w:val="clear" w:fill="auto"/>
                <w:vertAlign w:val="baseline"/>
                <w:rtl w:val="0"/>
                <w:lang w:val="en-US"/>
              </w:rPr>
              <w:t xml:space="preserve">n dessus de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1M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29" w:after="0" w:line="240" w:lineRule="auto"/>
              <w:ind w:left="228" w:right="223"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10</w:t>
            </w: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42" w:after="0" w:line="240" w:lineRule="auto"/>
              <w:ind w:left="115" w:right="99" w:firstLine="1"/>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Court-circuit du faisceau de câbles (contact avec le circuit 24V)</w:t>
            </w:r>
          </w:p>
        </w:tc>
        <w:tc>
          <w:tcPr>
            <w:gridSpan w:val="3"/>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4" w:after="0" w:line="206" w:lineRule="auto"/>
              <w:ind w:left="105"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r>
              <w:rPr>
                <w:rFonts w:hint="default" w:ascii="Times New Roman" w:hAnsi="Times New Roman" w:eastAsia="Times New Roman"/>
                <w:b w:val="0"/>
                <w:i w:val="0"/>
                <w:smallCaps w:val="0"/>
                <w:strike w:val="0"/>
                <w:color w:val="000000"/>
                <w:sz w:val="21"/>
                <w:szCs w:val="21"/>
                <w:u w:val="none"/>
                <w:shd w:val="clear" w:fill="auto"/>
                <w:vertAlign w:val="baseline"/>
                <w:rtl w:val="0"/>
              </w:rPr>
              <w:t>Mettez l'interrupteur de démarrage du moteur sur OFF comme préparation et maintenez-le sur OFF pendant le diagnostic.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gridSpan w:val="2"/>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2594" w:right="2593" w:firstLine="0"/>
              <w:jc w:val="center"/>
              <w:rPr>
                <w:rFonts w:hint="default" w:ascii="Times New Roman" w:hAnsi="Times New Roman" w:eastAsia="Times New Roman" w:cs="Times New Roman"/>
                <w:b w:val="0"/>
                <w:i w:val="0"/>
                <w:smallCaps w:val="0"/>
                <w:strike w:val="0"/>
                <w:color w:val="000000"/>
                <w:sz w:val="21"/>
                <w:szCs w:val="21"/>
                <w:u w:val="none"/>
                <w:shd w:val="clear" w:fill="auto"/>
                <w:vertAlign w:val="baseline"/>
                <w:lang w:val="en-US"/>
              </w:rPr>
            </w:pPr>
            <w:r>
              <w:rPr>
                <w:rFonts w:hint="default" w:cs="Times New Roman"/>
                <w:b w:val="0"/>
                <w:i w:val="0"/>
                <w:smallCaps w:val="0"/>
                <w:strike w:val="0"/>
                <w:color w:val="000000"/>
                <w:sz w:val="21"/>
                <w:szCs w:val="21"/>
                <w:u w:val="none"/>
                <w:shd w:val="clear" w:fill="auto"/>
                <w:vertAlign w:val="baseline"/>
                <w:rtl w:val="0"/>
                <w:lang w:val="en-US"/>
              </w:rPr>
              <w:t>Tension</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152" w:right="148"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cs="Times New Roman"/>
                <w:b w:val="0"/>
                <w:i w:val="0"/>
                <w:strike w:val="0"/>
                <w:color w:val="000000"/>
                <w:sz w:val="21"/>
                <w:szCs w:val="21"/>
                <w:u w:val="none"/>
                <w:shd w:val="clear" w:fill="auto"/>
                <w:vertAlign w:val="baseline"/>
                <w:rtl w:val="0"/>
                <w:lang w:val="en-US"/>
              </w:rPr>
              <w:t>E</w:t>
            </w:r>
            <w:r>
              <w:rPr>
                <w:rFonts w:hint="default" w:cs="Times New Roman"/>
                <w:b w:val="0"/>
                <w:i w:val="0"/>
                <w:smallCaps w:val="0"/>
                <w:strike w:val="0"/>
                <w:color w:val="000000"/>
                <w:sz w:val="21"/>
                <w:szCs w:val="21"/>
                <w:u w:val="none"/>
                <w:shd w:val="clear" w:fill="auto"/>
                <w:vertAlign w:val="baseline"/>
                <w:rtl w:val="0"/>
                <w:lang w:val="en-US"/>
              </w:rPr>
              <w:t xml:space="preserve">n dessous de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1V</w:t>
            </w: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 w:after="0" w:line="240" w:lineRule="auto"/>
        <w:ind w:left="0" w:right="0" w:firstLine="0"/>
        <w:jc w:val="left"/>
        <w:rPr>
          <w:rFonts w:ascii="Times New Roman" w:hAnsi="Times New Roman" w:eastAsia="Times New Roman" w:cs="Times New Roman"/>
          <w:b w:val="0"/>
          <w:i w:val="0"/>
          <w:smallCaps w:val="0"/>
          <w:strike w:val="0"/>
          <w:color w:val="000000"/>
          <w:sz w:val="6"/>
          <w:szCs w:val="6"/>
          <w:u w:val="none"/>
          <w:shd w:val="clear" w:fill="auto"/>
          <w:vertAlign w:val="baseline"/>
        </w:rPr>
      </w:pPr>
    </w:p>
    <w:p>
      <w:pPr>
        <w:keepNext w:val="0"/>
        <w:keepLines w:val="0"/>
        <w:pageBreakBefore w:val="0"/>
        <w:widowControl w:val="0"/>
        <w:numPr>
          <w:ilvl w:val="1"/>
          <w:numId w:val="27"/>
        </w:numPr>
        <w:pBdr>
          <w:top w:val="none" w:color="auto" w:sz="0" w:space="0"/>
          <w:left w:val="none" w:color="auto" w:sz="0" w:space="0"/>
          <w:bottom w:val="none" w:color="auto" w:sz="0" w:space="0"/>
          <w:right w:val="none" w:color="auto" w:sz="0" w:space="0"/>
          <w:between w:val="none" w:color="auto" w:sz="0" w:space="0"/>
        </w:pBdr>
        <w:shd w:val="clear" w:fill="auto"/>
        <w:tabs>
          <w:tab w:val="left" w:pos="1070"/>
        </w:tabs>
        <w:spacing w:before="90" w:after="0" w:line="240" w:lineRule="auto"/>
        <w:ind w:left="1069" w:right="0" w:hanging="262"/>
        <w:jc w:val="left"/>
        <w:rPr>
          <w:b w:val="0"/>
          <w:i w:val="0"/>
          <w:smallCaps w:val="0"/>
          <w:strike w:val="0"/>
          <w:color w:val="000000"/>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 moteur s'enflamme pendant le fonctionnement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 w:after="0" w:line="240" w:lineRule="auto"/>
        <w:ind w:left="0" w:right="0" w:firstLine="0"/>
        <w:jc w:val="left"/>
        <w:rPr>
          <w:rFonts w:ascii="Times New Roman" w:hAnsi="Times New Roman" w:eastAsia="Times New Roman" w:cs="Times New Roman"/>
          <w:b w:val="0"/>
          <w:i w:val="0"/>
          <w:smallCaps w:val="0"/>
          <w:strike w:val="0"/>
          <w:color w:val="000000"/>
          <w:sz w:val="13"/>
          <w:szCs w:val="13"/>
          <w:u w:val="none"/>
          <w:shd w:val="clear" w:fill="auto"/>
          <w:vertAlign w:val="baseline"/>
        </w:rPr>
      </w:pPr>
    </w:p>
    <w:tbl>
      <w:tblPr>
        <w:tblStyle w:val="31"/>
        <w:tblW w:w="9854" w:type="dxa"/>
        <w:tblInd w:w="6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524"/>
        <w:gridCol w:w="1167"/>
        <w:gridCol w:w="1216"/>
        <w:gridCol w:w="3821"/>
        <w:gridCol w:w="1283"/>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gridSpan w:val="3"/>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2" w:after="0" w:line="240" w:lineRule="auto"/>
              <w:ind w:left="742" w:right="0" w:firstLine="0"/>
              <w:jc w:val="left"/>
              <w:rPr>
                <w:rFonts w:hint="default" w:ascii="Times New Roman" w:hAnsi="Times New Roman" w:eastAsia="Times New Roman" w:cs="Times New Roman"/>
                <w:b w:val="0"/>
                <w:i w:val="0"/>
                <w:smallCaps w:val="0"/>
                <w:strike w:val="0"/>
                <w:color w:val="000000"/>
                <w:sz w:val="21"/>
                <w:szCs w:val="21"/>
                <w:u w:val="none"/>
                <w:shd w:val="clear" w:fill="auto"/>
                <w:vertAlign w:val="baseline"/>
                <w:lang w:val="en-US"/>
              </w:rPr>
            </w:pPr>
            <w:r>
              <w:rPr>
                <w:rFonts w:cs="Times New Roman"/>
                <w:b w:val="0"/>
                <w:i w:val="0"/>
                <w:smallCaps w:val="0"/>
                <w:strike w:val="0"/>
                <w:color w:val="000000"/>
                <w:sz w:val="21"/>
                <w:szCs w:val="21"/>
                <w:u w:val="none"/>
                <w:shd w:val="clear" w:fill="auto"/>
                <w:vertAlign w:val="baseline"/>
                <w:rtl w:val="0"/>
                <w:lang w:val="en-US"/>
              </w:rPr>
              <w:t>Symptôme</w:t>
            </w:r>
          </w:p>
        </w:tc>
        <w:tc>
          <w:tcPr>
            <w:gridSpan w:val="4"/>
          </w:tcPr>
          <w:p>
            <w:pPr>
              <w:keepNext w:val="0"/>
              <w:keepLines w:val="0"/>
              <w:pageBreakBefore w:val="0"/>
              <w:widowControl w:val="0"/>
              <w:numPr>
                <w:ilvl w:val="0"/>
                <w:numId w:val="30"/>
              </w:numPr>
              <w:pBdr>
                <w:top w:val="none" w:color="auto" w:sz="0" w:space="0"/>
                <w:left w:val="none" w:color="auto" w:sz="0" w:space="0"/>
                <w:bottom w:val="none" w:color="auto" w:sz="0" w:space="0"/>
                <w:right w:val="none" w:color="auto" w:sz="0" w:space="0"/>
                <w:between w:val="none" w:color="auto" w:sz="0" w:space="0"/>
              </w:pBdr>
              <w:shd w:val="clear" w:fill="auto"/>
              <w:tabs>
                <w:tab w:val="left" w:pos="236"/>
              </w:tabs>
              <w:spacing w:before="62" w:after="0" w:line="240" w:lineRule="auto"/>
              <w:ind w:left="235" w:right="0" w:hanging="128"/>
              <w:jc w:val="left"/>
              <w:rPr>
                <w:b w:val="0"/>
                <w:i w:val="0"/>
                <w:smallCaps w:val="0"/>
                <w:strike w:val="0"/>
                <w:color w:val="000000"/>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Le moteur s'enflamme pendant le fonctionnement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gridSpan w:val="3"/>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78" w:after="0" w:line="240" w:lineRule="auto"/>
              <w:ind w:left="1135" w:right="1126"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Causes</w:t>
            </w:r>
          </w:p>
        </w:tc>
        <w:tc>
          <w:tcPr>
            <w:gridSpan w:val="3"/>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108" w:right="876"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Valeur standard dans des conditions normales et valeur de référence pour le diagnostic des défauts.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67" w:after="0" w:line="240" w:lineRule="auto"/>
              <w:ind w:left="7" w:right="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1</w:t>
            </w:r>
          </w:p>
        </w:tc>
        <w:tc>
          <w:tcPr>
            <w:gridSpan w:val="2"/>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0" w:after="0" w:line="240" w:lineRule="auto"/>
              <w:ind w:left="144" w:right="117" w:hanging="1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Faisceau de fils débranché (déconnexion du connecteur ou mauvais contact)</w:t>
            </w:r>
          </w:p>
        </w:tc>
        <w:tc>
          <w:tcPr>
            <w:gridSpan w:val="3"/>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3" w:after="0" w:line="211" w:lineRule="auto"/>
              <w:ind w:left="108" w:right="26"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r>
              <w:rPr>
                <w:rFonts w:hint="default" w:ascii="Times New Roman" w:hAnsi="Times New Roman" w:eastAsia="Times New Roman"/>
                <w:b w:val="0"/>
                <w:i w:val="0"/>
                <w:smallCaps w:val="0"/>
                <w:strike w:val="0"/>
                <w:color w:val="000000"/>
                <w:sz w:val="21"/>
                <w:szCs w:val="21"/>
                <w:u w:val="none"/>
                <w:shd w:val="clear" w:fill="auto"/>
                <w:vertAlign w:val="baseline"/>
                <w:rtl w:val="0"/>
              </w:rPr>
              <w:t>Mettez l'interrupteur de démarrage du moteur sur OFF comme préparation et maintenez-le sur OFF pendant le diagnostic.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gridSpan w:val="2"/>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 w:after="0" w:line="240" w:lineRule="auto"/>
              <w:ind w:left="310" w:right="289" w:firstLine="0"/>
              <w:jc w:val="center"/>
              <w:rPr>
                <w:rFonts w:ascii="LexiSaebomR" w:hAnsi="LexiSaebomR" w:eastAsia="LexiSaebomR" w:cs="LexiSaebomR"/>
                <w:b w:val="0"/>
                <w:i w:val="0"/>
                <w:smallCaps w:val="0"/>
                <w:strike w:val="0"/>
                <w:color w:val="000000"/>
                <w:sz w:val="21"/>
                <w:szCs w:val="21"/>
                <w:u w:val="none"/>
                <w:shd w:val="clear" w:fill="auto"/>
                <w:vertAlign w:val="baseline"/>
              </w:rPr>
            </w:pPr>
            <w:r>
              <w:rPr>
                <w:rFonts w:hint="default" w:cs="Times New Roman"/>
                <w:b w:val="0"/>
                <w:i w:val="0"/>
                <w:smallCaps w:val="0"/>
                <w:strike w:val="0"/>
                <w:color w:val="000000"/>
                <w:sz w:val="21"/>
                <w:szCs w:val="21"/>
                <w:u w:val="none"/>
                <w:shd w:val="clear" w:fill="auto"/>
                <w:vertAlign w:val="baseline"/>
                <w:rtl w:val="0"/>
                <w:lang w:val="en-US"/>
              </w:rPr>
              <w:t xml:space="preserve">Entre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 xml:space="preserve">CN-12T </w:t>
            </w:r>
            <w:r>
              <w:rPr>
                <w:rFonts w:ascii="LexiSaebomR" w:hAnsi="LexiSaebomR" w:eastAsia="LexiSaebomR" w:cs="LexiSaebomR"/>
                <w:b w:val="0"/>
                <w:i w:val="0"/>
                <w:smallCaps w:val="0"/>
                <w:strike w:val="0"/>
                <w:color w:val="000000"/>
                <w:sz w:val="21"/>
                <w:szCs w:val="21"/>
                <w:u w:val="none"/>
                <w:shd w:val="clear" w:fill="auto"/>
                <w:vertAlign w:val="baseline"/>
                <w:rtl w:val="0"/>
              </w:rPr>
              <w:t xml:space="preserve">② </w:t>
            </w:r>
            <w:r>
              <w:rPr>
                <w:rFonts w:hint="default" w:cs="Times New Roman"/>
                <w:b w:val="0"/>
                <w:i w:val="0"/>
                <w:smallCaps w:val="0"/>
                <w:strike w:val="0"/>
                <w:color w:val="000000"/>
                <w:sz w:val="21"/>
                <w:szCs w:val="21"/>
                <w:u w:val="none"/>
                <w:shd w:val="clear" w:fill="auto"/>
                <w:vertAlign w:val="baseline"/>
                <w:rtl w:val="0"/>
                <w:lang w:val="en-US"/>
              </w:rPr>
              <w:t xml:space="preserve">et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 xml:space="preserve">CN-132F </w:t>
            </w:r>
            <w:r>
              <w:rPr>
                <w:rFonts w:ascii="LexiSaebomR" w:hAnsi="LexiSaebomR" w:eastAsia="LexiSaebomR" w:cs="LexiSaebomR"/>
                <w:b w:val="0"/>
                <w:i w:val="0"/>
                <w:smallCaps w:val="0"/>
                <w:strike w:val="0"/>
                <w:color w:val="000000"/>
                <w:sz w:val="21"/>
                <w:szCs w:val="21"/>
                <w:u w:val="none"/>
                <w:shd w:val="clear" w:fill="auto"/>
                <w:vertAlign w:val="baseline"/>
                <w:rtl w:val="0"/>
              </w:rPr>
              <w:t>⑥</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99" w:after="0" w:line="240" w:lineRule="auto"/>
              <w:ind w:left="171" w:right="162"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R</w:t>
            </w:r>
            <w:r>
              <w:rPr>
                <w:rFonts w:hint="default" w:ascii="Times New Roman" w:hAnsi="Times New Roman" w:eastAsia="Times New Roman"/>
                <w:b w:val="0"/>
                <w:i w:val="0"/>
                <w:smallCaps w:val="0"/>
                <w:strike w:val="0"/>
                <w:color w:val="000000"/>
                <w:sz w:val="21"/>
                <w:szCs w:val="21"/>
                <w:u w:val="none"/>
                <w:shd w:val="clear" w:fill="auto"/>
                <w:vertAlign w:val="baseline"/>
                <w:rtl w:val="0"/>
              </w:rPr>
              <w:t>é</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sistance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99" w:after="0" w:line="240" w:lineRule="auto"/>
              <w:ind w:left="144" w:right="132"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cs="Times New Roman"/>
                <w:b w:val="0"/>
                <w:i w:val="0"/>
                <w:smallCaps w:val="0"/>
                <w:strike w:val="0"/>
                <w:color w:val="000000"/>
                <w:sz w:val="21"/>
                <w:szCs w:val="21"/>
                <w:u w:val="none"/>
                <w:shd w:val="clear" w:fill="auto"/>
                <w:vertAlign w:val="baseline"/>
                <w:rtl w:val="0"/>
                <w:lang w:val="en-US"/>
              </w:rPr>
              <w:t xml:space="preserve">En dessous de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44" w:after="0" w:line="240" w:lineRule="auto"/>
              <w:ind w:left="7" w:right="0"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2</w:t>
            </w:r>
          </w:p>
        </w:tc>
        <w:tc>
          <w:tcPr>
            <w:gridSpan w:val="2"/>
            <w:vMerge w:val="restart"/>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7" w:after="0" w:line="240" w:lineRule="auto"/>
              <w:ind w:left="305" w:right="283" w:firstLine="1"/>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ascii="Times New Roman" w:hAnsi="Times New Roman" w:eastAsia="Times New Roman"/>
                <w:b w:val="0"/>
                <w:i w:val="0"/>
                <w:smallCaps w:val="0"/>
                <w:strike w:val="0"/>
                <w:color w:val="000000"/>
                <w:sz w:val="21"/>
                <w:szCs w:val="21"/>
                <w:u w:val="none"/>
                <w:shd w:val="clear" w:fill="auto"/>
                <w:vertAlign w:val="baseline"/>
                <w:rtl w:val="0"/>
              </w:rPr>
              <w:t>Mauvaise GND du faisceau de câbles (contact avec le circuit de terre)</w:t>
            </w:r>
          </w:p>
        </w:tc>
        <w:tc>
          <w:tcPr>
            <w:gridSpan w:val="3"/>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3" w:after="0" w:line="211" w:lineRule="auto"/>
              <w:ind w:left="108" w:right="26"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LexiSaebomR" w:hAnsi="LexiSaebomR" w:eastAsia="LexiSaebomR" w:cs="LexiSaebomR"/>
                <w:b w:val="0"/>
                <w:i w:val="0"/>
                <w:smallCaps w:val="0"/>
                <w:strike w:val="0"/>
                <w:color w:val="000000"/>
                <w:sz w:val="21"/>
                <w:szCs w:val="21"/>
                <w:u w:val="none"/>
                <w:shd w:val="clear" w:fill="auto"/>
                <w:vertAlign w:val="baseline"/>
                <w:rtl w:val="0"/>
              </w:rPr>
              <w:t>★</w:t>
            </w:r>
            <w:r>
              <w:rPr>
                <w:rFonts w:hint="default" w:ascii="Times New Roman" w:hAnsi="Times New Roman" w:eastAsia="Times New Roman"/>
                <w:b w:val="0"/>
                <w:i w:val="0"/>
                <w:smallCaps w:val="0"/>
                <w:strike w:val="0"/>
                <w:color w:val="000000"/>
                <w:sz w:val="21"/>
                <w:szCs w:val="21"/>
                <w:u w:val="none"/>
                <w:shd w:val="clear" w:fill="auto"/>
                <w:vertAlign w:val="baseline"/>
                <w:rtl w:val="0"/>
              </w:rPr>
              <w:t>Mettez l'interrupteur de démarrage du moteur sur OFF comme préparation et maintenez-le sur OFF pendant le diagnostic.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tcPr>
            <w:gridSpan w:val="2"/>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51" w:lineRule="auto"/>
              <w:ind w:left="310" w:right="289" w:firstLine="0"/>
              <w:jc w:val="center"/>
              <w:rPr>
                <w:rFonts w:ascii="LexiSaebomR" w:hAnsi="LexiSaebomR" w:eastAsia="LexiSaebomR" w:cs="LexiSaebomR"/>
                <w:b w:val="0"/>
                <w:i w:val="0"/>
                <w:smallCaps w:val="0"/>
                <w:strike w:val="0"/>
                <w:color w:val="000000"/>
                <w:sz w:val="21"/>
                <w:szCs w:val="21"/>
                <w:u w:val="none"/>
                <w:shd w:val="clear" w:fill="auto"/>
                <w:vertAlign w:val="baseline"/>
              </w:rPr>
            </w:pPr>
            <w:r>
              <w:rPr>
                <w:rFonts w:hint="default" w:cs="Times New Roman"/>
                <w:b w:val="0"/>
                <w:i w:val="0"/>
                <w:smallCaps w:val="0"/>
                <w:strike w:val="0"/>
                <w:color w:val="000000"/>
                <w:sz w:val="21"/>
                <w:szCs w:val="21"/>
                <w:u w:val="none"/>
                <w:shd w:val="clear" w:fill="auto"/>
                <w:vertAlign w:val="baseline"/>
                <w:rtl w:val="0"/>
                <w:lang w:val="en-US"/>
              </w:rPr>
              <w:t xml:space="preserve">Entre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 xml:space="preserve">CN-12T </w:t>
            </w:r>
            <w:r>
              <w:rPr>
                <w:rFonts w:ascii="LexiSaebomR" w:hAnsi="LexiSaebomR" w:eastAsia="LexiSaebomR" w:cs="LexiSaebomR"/>
                <w:b w:val="0"/>
                <w:i w:val="0"/>
                <w:smallCaps w:val="0"/>
                <w:strike w:val="0"/>
                <w:color w:val="000000"/>
                <w:sz w:val="21"/>
                <w:szCs w:val="21"/>
                <w:u w:val="none"/>
                <w:shd w:val="clear" w:fill="auto"/>
                <w:vertAlign w:val="baseline"/>
                <w:rtl w:val="0"/>
              </w:rPr>
              <w:t xml:space="preserve">② </w:t>
            </w:r>
            <w:r>
              <w:rPr>
                <w:rFonts w:hint="default" w:cs="Times New Roman"/>
                <w:b w:val="0"/>
                <w:i w:val="0"/>
                <w:smallCaps w:val="0"/>
                <w:strike w:val="0"/>
                <w:color w:val="000000"/>
                <w:sz w:val="21"/>
                <w:szCs w:val="21"/>
                <w:u w:val="none"/>
                <w:shd w:val="clear" w:fill="auto"/>
                <w:vertAlign w:val="baseline"/>
                <w:rtl w:val="0"/>
                <w:lang w:val="en-US"/>
              </w:rPr>
              <w:t xml:space="preserve">et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 xml:space="preserve">CN-132F </w:t>
            </w:r>
            <w:r>
              <w:rPr>
                <w:rFonts w:ascii="LexiSaebomR" w:hAnsi="LexiSaebomR" w:eastAsia="LexiSaebomR" w:cs="LexiSaebomR"/>
                <w:b w:val="0"/>
                <w:i w:val="0"/>
                <w:smallCaps w:val="0"/>
                <w:strike w:val="0"/>
                <w:color w:val="000000"/>
                <w:sz w:val="21"/>
                <w:szCs w:val="21"/>
                <w:u w:val="none"/>
                <w:shd w:val="clear" w:fill="auto"/>
                <w:vertAlign w:val="baseline"/>
                <w:rtl w:val="0"/>
              </w:rPr>
              <w:t>⑥</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7" w:after="0" w:line="240" w:lineRule="auto"/>
              <w:ind w:left="171" w:right="162"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ascii="Times New Roman" w:hAnsi="Times New Roman" w:eastAsia="Times New Roman" w:cs="Times New Roman"/>
                <w:b w:val="0"/>
                <w:i w:val="0"/>
                <w:smallCaps w:val="0"/>
                <w:strike w:val="0"/>
                <w:color w:val="000000"/>
                <w:sz w:val="21"/>
                <w:szCs w:val="21"/>
                <w:u w:val="none"/>
                <w:shd w:val="clear" w:fill="auto"/>
                <w:vertAlign w:val="baseline"/>
                <w:rtl w:val="0"/>
              </w:rPr>
              <w:t>R</w:t>
            </w:r>
            <w:r>
              <w:rPr>
                <w:rFonts w:hint="default" w:ascii="Times New Roman" w:hAnsi="Times New Roman" w:eastAsia="Times New Roman"/>
                <w:b w:val="0"/>
                <w:i w:val="0"/>
                <w:smallCaps w:val="0"/>
                <w:strike w:val="0"/>
                <w:color w:val="000000"/>
                <w:sz w:val="21"/>
                <w:szCs w:val="21"/>
                <w:u w:val="none"/>
                <w:shd w:val="clear" w:fill="auto"/>
                <w:vertAlign w:val="baseline"/>
                <w:rtl w:val="0"/>
              </w:rPr>
              <w:t>é</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sistance</w:t>
            </w:r>
          </w:p>
        </w:tc>
        <w:tc>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7" w:after="0" w:line="240" w:lineRule="auto"/>
              <w:ind w:left="144" w:right="135" w:firstLine="0"/>
              <w:jc w:val="center"/>
              <w:rPr>
                <w:rFonts w:ascii="Times New Roman" w:hAnsi="Times New Roman" w:eastAsia="Times New Roman" w:cs="Times New Roman"/>
                <w:b w:val="0"/>
                <w:i w:val="0"/>
                <w:smallCaps w:val="0"/>
                <w:strike w:val="0"/>
                <w:color w:val="000000"/>
                <w:sz w:val="21"/>
                <w:szCs w:val="21"/>
                <w:u w:val="none"/>
                <w:shd w:val="clear" w:fill="auto"/>
                <w:vertAlign w:val="baseline"/>
              </w:rPr>
            </w:pPr>
            <w:r>
              <w:rPr>
                <w:rFonts w:hint="default" w:cs="Times New Roman"/>
                <w:b w:val="0"/>
                <w:i w:val="0"/>
                <w:smallCaps w:val="0"/>
                <w:strike w:val="0"/>
                <w:color w:val="000000"/>
                <w:sz w:val="21"/>
                <w:szCs w:val="21"/>
                <w:u w:val="none"/>
                <w:shd w:val="clear" w:fill="auto"/>
                <w:vertAlign w:val="baseline"/>
                <w:rtl w:val="0"/>
                <w:lang w:val="en-US"/>
              </w:rPr>
              <w:t xml:space="preserve">En dessus de </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1M</w:t>
            </w:r>
          </w:p>
        </w:tc>
      </w:tr>
    </w:tbl>
    <w:p>
      <w:pPr>
        <w:spacing w:after="0"/>
        <w:ind w:firstLine="0"/>
        <w:jc w:val="center"/>
        <w:rPr>
          <w:sz w:val="21"/>
          <w:szCs w:val="21"/>
        </w:rPr>
        <w:sectPr>
          <w:pgSz w:w="11910" w:h="16840"/>
          <w:pgMar w:top="1220" w:right="300" w:bottom="880" w:left="440" w:header="0" w:footer="606" w:gutter="0"/>
          <w:cols w:space="720" w:num="1"/>
        </w:sectPr>
      </w:pPr>
    </w:p>
    <w:p>
      <w:pPr>
        <w:pStyle w:val="4"/>
        <w:spacing w:before="78"/>
        <w:ind w:right="1412" w:firstLine="1547"/>
      </w:pPr>
      <w:bookmarkStart w:id="54" w:name="206ipza" w:colFirst="0" w:colLast="0"/>
      <w:bookmarkEnd w:id="54"/>
      <w:r>
        <w:rPr>
          <w:rtl w:val="0"/>
        </w:rPr>
        <w:t>Section V Dépannage du moteur diesel</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40" w:lineRule="auto"/>
        <w:ind w:left="0" w:right="0" w:firstLine="0"/>
        <w:jc w:val="left"/>
        <w:rPr>
          <w:rFonts w:ascii="Times New Roman" w:hAnsi="Times New Roman" w:eastAsia="Times New Roman" w:cs="Times New Roman"/>
          <w:b/>
          <w:i w:val="0"/>
          <w:smallCaps w:val="0"/>
          <w:strike w:val="0"/>
          <w:color w:val="000000"/>
          <w:sz w:val="27"/>
          <w:szCs w:val="27"/>
          <w:u w:val="none"/>
          <w:shd w:val="clear" w:fill="auto"/>
          <w:vertAlign w:val="baseline"/>
        </w:rPr>
      </w:pPr>
    </w:p>
    <w:p>
      <w:pPr>
        <w:pStyle w:val="6"/>
        <w:numPr>
          <w:ilvl w:val="0"/>
          <w:numId w:val="31"/>
        </w:numPr>
        <w:tabs>
          <w:tab w:val="left" w:pos="1227"/>
          <w:tab w:val="left" w:pos="1228"/>
        </w:tabs>
        <w:spacing w:before="0" w:after="0" w:line="240" w:lineRule="auto"/>
        <w:ind w:left="1228" w:right="0" w:hanging="420"/>
        <w:jc w:val="left"/>
      </w:pPr>
      <w:bookmarkStart w:id="55" w:name="4k668n3" w:colFirst="0" w:colLast="0"/>
      <w:bookmarkEnd w:id="55"/>
      <w:r>
        <w:rPr>
          <w:rtl w:val="0"/>
        </w:rPr>
        <w:t>Symptômes de l'échec du démarrage du moteur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5" w:after="0" w:line="398" w:lineRule="auto"/>
        <w:ind w:left="808" w:right="2363" w:firstLine="0"/>
        <w:jc w:val="left"/>
        <w:rPr>
          <w:sz w:val="21"/>
          <w:szCs w:val="21"/>
        </w:rPr>
      </w:pPr>
      <w:r>
        <w:rPr>
          <w:sz w:val="21"/>
          <w:szCs w:val="21"/>
          <w:rtl w:val="0"/>
        </w:rPr>
        <w:t>Lors du démarrage du moteur, le démarreur entraîne le moteur mais le moteur ne démarre pas. Causes possibles :</w:t>
      </w:r>
    </w:p>
    <w:p>
      <w:pPr>
        <w:keepNext w:val="0"/>
        <w:keepLines w:val="0"/>
        <w:pageBreakBefore w:val="0"/>
        <w:widowControl w:val="0"/>
        <w:numPr>
          <w:ilvl w:val="0"/>
          <w:numId w:val="32"/>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0" w:after="0" w:line="240" w:lineRule="auto"/>
        <w:ind w:left="1228" w:right="0" w:hanging="420"/>
        <w:jc w:val="left"/>
        <w:rPr>
          <w:b w:val="0"/>
          <w:i w:val="0"/>
          <w:smallCaps w:val="0"/>
          <w:strike w:val="0"/>
          <w:color w:val="000000"/>
          <w:u w:val="none"/>
          <w:shd w:val="clear" w:fill="auto"/>
          <w:vertAlign w:val="baseline"/>
        </w:rPr>
      </w:pPr>
      <w:r>
        <w:rPr>
          <w:sz w:val="21"/>
          <w:szCs w:val="21"/>
          <w:rtl w:val="0"/>
        </w:rPr>
        <w:t>Batterie faible ;</w:t>
      </w:r>
    </w:p>
    <w:p>
      <w:pPr>
        <w:keepNext w:val="0"/>
        <w:keepLines w:val="0"/>
        <w:pageBreakBefore w:val="0"/>
        <w:widowControl w:val="0"/>
        <w:numPr>
          <w:ilvl w:val="0"/>
          <w:numId w:val="32"/>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0" w:after="0" w:line="240" w:lineRule="auto"/>
        <w:ind w:left="1228" w:right="0" w:hanging="420"/>
        <w:jc w:val="left"/>
      </w:pPr>
      <w:r>
        <w:rPr>
          <w:sz w:val="21"/>
          <w:szCs w:val="21"/>
          <w:rtl w:val="0"/>
        </w:rPr>
        <w:t>La borne de la batterie est rouillée ou desserrée ;</w:t>
      </w:r>
    </w:p>
    <w:p>
      <w:pPr>
        <w:keepNext w:val="0"/>
        <w:keepLines w:val="0"/>
        <w:pageBreakBefore w:val="0"/>
        <w:widowControl w:val="0"/>
        <w:numPr>
          <w:ilvl w:val="0"/>
          <w:numId w:val="32"/>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0" w:after="0" w:line="240" w:lineRule="auto"/>
        <w:ind w:left="1228" w:right="0" w:hanging="420"/>
        <w:jc w:val="left"/>
      </w:pPr>
      <w:r>
        <w:rPr>
          <w:sz w:val="21"/>
          <w:szCs w:val="21"/>
          <w:rtl w:val="0"/>
        </w:rPr>
        <w:t>Le fil de terre de la batterie est rouillé ou desserré ou mauvaise mise à la masse du moteur ;</w:t>
      </w:r>
    </w:p>
    <w:p>
      <w:pPr>
        <w:keepNext w:val="0"/>
        <w:keepLines w:val="0"/>
        <w:pageBreakBefore w:val="0"/>
        <w:widowControl w:val="0"/>
        <w:numPr>
          <w:ilvl w:val="0"/>
          <w:numId w:val="32"/>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0" w:after="0" w:line="240" w:lineRule="auto"/>
        <w:ind w:left="1228" w:right="0" w:hanging="420"/>
        <w:jc w:val="left"/>
      </w:pPr>
      <w:r>
        <w:rPr>
          <w:sz w:val="21"/>
          <w:szCs w:val="21"/>
          <w:rtl w:val="0"/>
        </w:rPr>
        <w:t>L'armature du relais du démarreur ne se désengage pas.</w:t>
      </w:r>
    </w:p>
    <w:p>
      <w:pPr>
        <w:keepNext w:val="0"/>
        <w:keepLines w:val="0"/>
        <w:pageBreakBefore w:val="0"/>
        <w:widowControl w:val="0"/>
        <w:numPr>
          <w:ilvl w:val="0"/>
          <w:numId w:val="32"/>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0" w:after="0" w:line="240" w:lineRule="auto"/>
        <w:ind w:left="1228" w:right="0" w:hanging="420"/>
        <w:jc w:val="left"/>
      </w:pPr>
      <w:r>
        <w:rPr>
          <w:sz w:val="21"/>
          <w:szCs w:val="21"/>
          <w:rtl w:val="0"/>
        </w:rPr>
        <w:t xml:space="preserve">Défaut du commutateur d'allumage ou du démarreur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0" w:after="0" w:line="240" w:lineRule="auto"/>
        <w:ind w:left="0" w:right="0" w:firstLine="0"/>
        <w:jc w:val="left"/>
        <w:rPr>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0" w:after="0" w:line="240" w:lineRule="auto"/>
        <w:ind w:left="1228"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défaut ; Comment le résoudre :</w:t>
      </w:r>
    </w:p>
    <w:p>
      <w:pPr>
        <w:keepNext w:val="0"/>
        <w:keepLines w:val="0"/>
        <w:pageBreakBefore w:val="0"/>
        <w:widowControl w:val="0"/>
        <w:numPr>
          <w:ilvl w:val="0"/>
          <w:numId w:val="33"/>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640" w:hanging="420"/>
        <w:jc w:val="both"/>
      </w:pPr>
      <w:r>
        <w:rPr>
          <w:sz w:val="21"/>
          <w:szCs w:val="21"/>
          <w:rtl w:val="0"/>
        </w:rPr>
        <w:t>Une batterie faible est due à des appareils électriques qui n'ont pas été éteints la veille. La prochaine fois, n'oubliez pas d'éteindre tous les appareils électriques à la fin de la journée. Si vous avez bien chargé la batterie pendant la conduite la veille, la batterie sera complètement chargée à la fin de la journée. En cas d'échec du démarrage dû à une batterie faible, changez le bloc de batterie ou connectez-le à un autre bloc de batterie en parallèle pour démarrer le moteur.</w:t>
      </w:r>
    </w:p>
    <w:p>
      <w:pPr>
        <w:keepNext w:val="0"/>
        <w:keepLines w:val="0"/>
        <w:pageBreakBefore w:val="0"/>
        <w:widowControl w:val="0"/>
        <w:numPr>
          <w:ilvl w:val="0"/>
          <w:numId w:val="33"/>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640" w:hanging="420"/>
        <w:jc w:val="both"/>
      </w:pPr>
      <w:r>
        <w:rPr>
          <w:sz w:val="21"/>
          <w:szCs w:val="21"/>
          <w:rtl w:val="0"/>
        </w:rPr>
        <w:t>Nettoyez la borne de la batterie, serrez le clip du fil PS pour que le fil PS entre en contact avec la borne de la batterie de manière fiable.</w:t>
      </w:r>
    </w:p>
    <w:p>
      <w:pPr>
        <w:keepNext w:val="0"/>
        <w:keepLines w:val="0"/>
        <w:pageBreakBefore w:val="0"/>
        <w:widowControl w:val="0"/>
        <w:numPr>
          <w:ilvl w:val="0"/>
          <w:numId w:val="33"/>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640" w:hanging="420"/>
        <w:jc w:val="both"/>
      </w:pPr>
      <w:r>
        <w:rPr>
          <w:sz w:val="21"/>
          <w:szCs w:val="21"/>
          <w:rtl w:val="0"/>
        </w:rPr>
        <w:t>Nettoyez la borne du fil de terre de la batterie pour assurer une mise à la masse fiable ; assurez une mise à la masse fiable du moteur ;</w:t>
      </w:r>
    </w:p>
    <w:p>
      <w:pPr>
        <w:keepNext w:val="0"/>
        <w:keepLines w:val="0"/>
        <w:pageBreakBefore w:val="0"/>
        <w:widowControl w:val="0"/>
        <w:numPr>
          <w:ilvl w:val="0"/>
          <w:numId w:val="33"/>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640" w:hanging="420"/>
        <w:jc w:val="both"/>
      </w:pPr>
      <w:r>
        <w:rPr>
          <w:sz w:val="21"/>
          <w:szCs w:val="21"/>
          <w:rtl w:val="0"/>
        </w:rPr>
        <w:t>Réparez ou changez le relais du démarreur ;</w:t>
      </w:r>
    </w:p>
    <w:p>
      <w:pPr>
        <w:keepNext w:val="0"/>
        <w:keepLines w:val="0"/>
        <w:pageBreakBefore w:val="0"/>
        <w:widowControl w:val="0"/>
        <w:numPr>
          <w:ilvl w:val="0"/>
          <w:numId w:val="33"/>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640" w:hanging="420"/>
        <w:jc w:val="both"/>
      </w:pPr>
      <w:r>
        <w:rPr>
          <w:sz w:val="21"/>
          <w:szCs w:val="21"/>
          <w:rtl w:val="0"/>
        </w:rPr>
        <w:t>Inspecter et réparer le commutateur d'allumage et inspecter et réparer le démarreur ;</w:t>
      </w:r>
    </w:p>
    <w:p>
      <w:pPr>
        <w:keepNext w:val="0"/>
        <w:keepLines w:val="0"/>
        <w:pageBreakBefore w:val="0"/>
        <w:widowControl w:val="0"/>
        <w:numPr>
          <w:ilvl w:val="0"/>
          <w:numId w:val="33"/>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640" w:hanging="420"/>
        <w:jc w:val="both"/>
      </w:pPr>
      <w:r>
        <w:rPr>
          <w:sz w:val="21"/>
          <w:szCs w:val="21"/>
          <w:rtl w:val="0"/>
        </w:rPr>
        <w:t>Un fonctionnement prolongé de la batterie peut augmenter la résistance interne ; il est donc nécessaire de réparer la batterie, de la charger correctement et de la remplacer par un nouveau bloc de batterie si nécessaire ; la batterie doit être complètement chargée pour garantir un démarrage réussi du moteur.</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0" w:right="640" w:firstLine="0"/>
        <w:jc w:val="both"/>
        <w:rPr>
          <w:sz w:val="21"/>
          <w:szCs w:val="21"/>
        </w:rPr>
      </w:pPr>
    </w:p>
    <w:p>
      <w:pPr>
        <w:pStyle w:val="6"/>
        <w:numPr>
          <w:ilvl w:val="0"/>
          <w:numId w:val="31"/>
        </w:numPr>
        <w:tabs>
          <w:tab w:val="left" w:pos="1331"/>
          <w:tab w:val="left" w:pos="1332"/>
        </w:tabs>
        <w:spacing w:before="156" w:after="0" w:line="240" w:lineRule="auto"/>
        <w:ind w:left="1331" w:right="0" w:hanging="524"/>
        <w:jc w:val="left"/>
      </w:pPr>
      <w:r>
        <w:rPr>
          <w:rtl w:val="0"/>
        </w:rPr>
        <w:t>Vérifiez si c'est le faible niveau de carburant qui rend difficile le démarrage du moteur diesel.</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9" w:after="0" w:line="240" w:lineRule="auto"/>
        <w:ind w:left="808" w:right="0" w:firstLine="0"/>
        <w:jc w:val="left"/>
        <w:rPr>
          <w:sz w:val="21"/>
          <w:szCs w:val="21"/>
        </w:rPr>
      </w:pPr>
      <w:r>
        <w:rPr>
          <w:sz w:val="21"/>
          <w:szCs w:val="21"/>
          <w:rtl w:val="0"/>
        </w:rPr>
        <w:t>Symptôme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2" w:after="0" w:line="396" w:lineRule="auto"/>
        <w:ind w:left="808" w:right="2277" w:firstLine="0"/>
        <w:jc w:val="left"/>
        <w:rPr>
          <w:sz w:val="21"/>
          <w:szCs w:val="21"/>
        </w:rPr>
      </w:pPr>
      <w:r>
        <w:rPr>
          <w:sz w:val="21"/>
          <w:szCs w:val="21"/>
          <w:rtl w:val="0"/>
        </w:rPr>
        <w:t>Lors du démarrage du moteur, le démarreur tourne à un régime acceptable, mais il ne parvient pas à démarrer le moteur. Causes possibles :</w:t>
      </w:r>
    </w:p>
    <w:p>
      <w:pPr>
        <w:keepNext w:val="0"/>
        <w:keepLines w:val="0"/>
        <w:pageBreakBefore w:val="0"/>
        <w:widowControl w:val="0"/>
        <w:numPr>
          <w:ilvl w:val="0"/>
          <w:numId w:val="34"/>
        </w:numPr>
        <w:pBdr>
          <w:top w:val="none" w:color="auto" w:sz="0" w:space="0"/>
          <w:left w:val="none" w:color="auto" w:sz="0" w:space="0"/>
          <w:bottom w:val="none" w:color="auto" w:sz="0" w:space="0"/>
          <w:right w:val="none" w:color="auto" w:sz="0" w:space="0"/>
          <w:between w:val="none" w:color="auto" w:sz="0" w:space="0"/>
        </w:pBdr>
        <w:shd w:val="clear" w:fill="auto"/>
        <w:tabs>
          <w:tab w:val="left" w:pos="1331"/>
          <w:tab w:val="left" w:pos="1332"/>
        </w:tabs>
        <w:spacing w:before="3" w:after="0" w:line="240" w:lineRule="auto"/>
        <w:ind w:left="1331" w:right="0" w:hanging="524"/>
        <w:jc w:val="left"/>
        <w:rPr>
          <w:b w:val="0"/>
          <w:i w:val="0"/>
          <w:smallCaps w:val="0"/>
          <w:strike w:val="0"/>
          <w:color w:val="000000"/>
          <w:u w:val="none"/>
          <w:shd w:val="clear" w:fill="auto"/>
          <w:vertAlign w:val="baseline"/>
        </w:rPr>
      </w:pPr>
      <w:r>
        <w:rPr>
          <w:sz w:val="21"/>
          <w:szCs w:val="21"/>
          <w:rtl w:val="0"/>
        </w:rPr>
        <w:t>Le réservoir de carburant est vide ;</w:t>
      </w:r>
    </w:p>
    <w:p>
      <w:pPr>
        <w:keepNext w:val="0"/>
        <w:keepLines w:val="0"/>
        <w:pageBreakBefore w:val="0"/>
        <w:widowControl w:val="0"/>
        <w:numPr>
          <w:ilvl w:val="0"/>
          <w:numId w:val="34"/>
        </w:numPr>
        <w:pBdr>
          <w:top w:val="none" w:color="auto" w:sz="0" w:space="0"/>
          <w:left w:val="none" w:color="auto" w:sz="0" w:space="0"/>
          <w:bottom w:val="none" w:color="auto" w:sz="0" w:space="0"/>
          <w:right w:val="none" w:color="auto" w:sz="0" w:space="0"/>
          <w:between w:val="none" w:color="auto" w:sz="0" w:space="0"/>
        </w:pBdr>
        <w:shd w:val="clear" w:fill="auto"/>
        <w:tabs>
          <w:tab w:val="left" w:pos="1331"/>
          <w:tab w:val="left" w:pos="1332"/>
        </w:tabs>
        <w:spacing w:before="3" w:after="0" w:line="240" w:lineRule="auto"/>
        <w:ind w:left="1331" w:right="0" w:hanging="524"/>
        <w:jc w:val="left"/>
      </w:pPr>
      <w:r>
        <w:rPr>
          <w:sz w:val="21"/>
          <w:szCs w:val="21"/>
          <w:rtl w:val="0"/>
        </w:rPr>
        <w:t>Défaut dans le canal du système d'alimentation en carburant ;</w:t>
      </w:r>
    </w:p>
    <w:p>
      <w:pPr>
        <w:keepNext w:val="0"/>
        <w:keepLines w:val="0"/>
        <w:pageBreakBefore w:val="0"/>
        <w:widowControl w:val="0"/>
        <w:numPr>
          <w:ilvl w:val="0"/>
          <w:numId w:val="34"/>
        </w:numPr>
        <w:pBdr>
          <w:top w:val="none" w:color="auto" w:sz="0" w:space="0"/>
          <w:left w:val="none" w:color="auto" w:sz="0" w:space="0"/>
          <w:bottom w:val="none" w:color="auto" w:sz="0" w:space="0"/>
          <w:right w:val="none" w:color="auto" w:sz="0" w:space="0"/>
          <w:between w:val="none" w:color="auto" w:sz="0" w:space="0"/>
        </w:pBdr>
        <w:shd w:val="clear" w:fill="auto"/>
        <w:tabs>
          <w:tab w:val="left" w:pos="1331"/>
          <w:tab w:val="left" w:pos="1332"/>
        </w:tabs>
        <w:spacing w:before="3" w:after="0" w:line="240" w:lineRule="auto"/>
        <w:ind w:left="1331" w:right="0" w:hanging="524"/>
        <w:jc w:val="left"/>
      </w:pPr>
      <w:r>
        <w:rPr>
          <w:sz w:val="21"/>
          <w:szCs w:val="21"/>
          <w:rtl w:val="0"/>
        </w:rPr>
        <w:t>Il y a de l'air, de l'eau ou des matières étrangères dans le système de carburant, ce qui bloque le système ;</w:t>
      </w:r>
    </w:p>
    <w:p>
      <w:pPr>
        <w:keepNext w:val="0"/>
        <w:keepLines w:val="0"/>
        <w:pageBreakBefore w:val="0"/>
        <w:widowControl w:val="0"/>
        <w:numPr>
          <w:ilvl w:val="0"/>
          <w:numId w:val="34"/>
        </w:numPr>
        <w:pBdr>
          <w:top w:val="none" w:color="auto" w:sz="0" w:space="0"/>
          <w:left w:val="none" w:color="auto" w:sz="0" w:space="0"/>
          <w:bottom w:val="none" w:color="auto" w:sz="0" w:space="0"/>
          <w:right w:val="none" w:color="auto" w:sz="0" w:space="0"/>
          <w:between w:val="none" w:color="auto" w:sz="0" w:space="0"/>
        </w:pBdr>
        <w:shd w:val="clear" w:fill="auto"/>
        <w:tabs>
          <w:tab w:val="left" w:pos="1331"/>
          <w:tab w:val="left" w:pos="1332"/>
        </w:tabs>
        <w:spacing w:before="3" w:after="0" w:line="240" w:lineRule="auto"/>
        <w:ind w:left="1331" w:right="0" w:hanging="524"/>
        <w:jc w:val="left"/>
      </w:pPr>
      <w:r>
        <w:rPr>
          <w:sz w:val="21"/>
          <w:szCs w:val="21"/>
          <w:rtl w:val="0"/>
        </w:rPr>
        <w:t>Défaut de la pompe à carburant ;</w:t>
      </w:r>
    </w:p>
    <w:p>
      <w:pPr>
        <w:keepNext w:val="0"/>
        <w:keepLines w:val="0"/>
        <w:pageBreakBefore w:val="0"/>
        <w:widowControl w:val="0"/>
        <w:numPr>
          <w:ilvl w:val="0"/>
          <w:numId w:val="34"/>
        </w:numPr>
        <w:pBdr>
          <w:top w:val="none" w:color="auto" w:sz="0" w:space="0"/>
          <w:left w:val="none" w:color="auto" w:sz="0" w:space="0"/>
          <w:bottom w:val="none" w:color="auto" w:sz="0" w:space="0"/>
          <w:right w:val="none" w:color="auto" w:sz="0" w:space="0"/>
          <w:between w:val="none" w:color="auto" w:sz="0" w:space="0"/>
        </w:pBdr>
        <w:shd w:val="clear" w:fill="auto"/>
        <w:tabs>
          <w:tab w:val="left" w:pos="1331"/>
          <w:tab w:val="left" w:pos="1332"/>
        </w:tabs>
        <w:spacing w:before="3" w:after="0" w:line="240" w:lineRule="auto"/>
        <w:ind w:left="1331" w:right="0" w:hanging="524"/>
        <w:jc w:val="left"/>
      </w:pPr>
      <w:r>
        <w:rPr>
          <w:sz w:val="21"/>
          <w:szCs w:val="21"/>
          <w:rtl w:val="0"/>
        </w:rPr>
        <w:t xml:space="preserve">Moteur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331"/>
          <w:tab w:val="left" w:pos="1332"/>
        </w:tabs>
        <w:spacing w:before="3" w:after="0" w:line="240"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défaut ; Comment le résoudre :</w:t>
      </w:r>
    </w:p>
    <w:p>
      <w:pPr>
        <w:keepNext w:val="0"/>
        <w:keepLines w:val="0"/>
        <w:pageBreakBefore w:val="0"/>
        <w:widowControl w:val="0"/>
        <w:numPr>
          <w:ilvl w:val="0"/>
          <w:numId w:val="35"/>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7" w:after="0" w:line="240" w:lineRule="auto"/>
        <w:ind w:left="1228" w:right="0" w:hanging="420"/>
        <w:jc w:val="left"/>
        <w:rPr>
          <w:b w:val="0"/>
          <w:i w:val="0"/>
          <w:smallCaps w:val="0"/>
          <w:strike w:val="0"/>
          <w:color w:val="000000"/>
          <w:u w:val="none"/>
          <w:shd w:val="clear" w:fill="auto"/>
          <w:vertAlign w:val="baseline"/>
        </w:rPr>
      </w:pPr>
      <w:r>
        <w:rPr>
          <w:sz w:val="21"/>
          <w:szCs w:val="21"/>
          <w:rtl w:val="0"/>
        </w:rPr>
        <w:t>Remplissez le réservoir de carburant avec du carburant standard, démarrez le moteur et faites tourner le moteur pour délivrer le carburant au carburateur ;</w:t>
      </w:r>
    </w:p>
    <w:p>
      <w:pPr>
        <w:keepNext w:val="0"/>
        <w:keepLines w:val="0"/>
        <w:pageBreakBefore w:val="0"/>
        <w:widowControl w:val="0"/>
        <w:numPr>
          <w:ilvl w:val="0"/>
          <w:numId w:val="35"/>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7" w:after="0" w:line="240" w:lineRule="auto"/>
        <w:ind w:left="1228" w:right="0" w:hanging="420"/>
        <w:jc w:val="left"/>
      </w:pPr>
      <w:r>
        <w:rPr>
          <w:sz w:val="21"/>
          <w:szCs w:val="21"/>
          <w:rtl w:val="0"/>
        </w:rPr>
        <w:t>Inspectez la canalisation du système d'alimentation en carburant, le filtre à carburant et la pompe à carburant ; changez les éléments bloqués et endommagés si nécessaire pour assurer une alimentation en carburant sans obstruction.</w:t>
      </w:r>
    </w:p>
    <w:p>
      <w:pPr>
        <w:keepNext w:val="0"/>
        <w:keepLines w:val="0"/>
        <w:pageBreakBefore w:val="0"/>
        <w:widowControl w:val="0"/>
        <w:numPr>
          <w:ilvl w:val="0"/>
          <w:numId w:val="35"/>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7" w:after="0" w:line="240" w:lineRule="auto"/>
        <w:ind w:left="1228" w:right="0" w:hanging="420"/>
        <w:jc w:val="left"/>
      </w:pPr>
      <w:r>
        <w:rPr>
          <w:sz w:val="21"/>
          <w:szCs w:val="21"/>
          <w:rtl w:val="0"/>
        </w:rPr>
        <w:t>Libérez l'air dans le système de carburant. Si le moteur ne peut pas être démarré en raison d'un blocage de l'air, diminuez correctement la température.</w:t>
      </w:r>
    </w:p>
    <w:p>
      <w:pPr>
        <w:keepNext w:val="0"/>
        <w:keepLines w:val="0"/>
        <w:pageBreakBefore w:val="0"/>
        <w:widowControl w:val="0"/>
        <w:numPr>
          <w:ilvl w:val="0"/>
          <w:numId w:val="35"/>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3" w:after="0" w:line="240" w:lineRule="auto"/>
        <w:ind w:left="1228" w:right="761" w:hanging="420"/>
        <w:jc w:val="left"/>
        <w:rPr>
          <w:b w:val="0"/>
          <w:i w:val="0"/>
          <w:smallCaps w:val="0"/>
          <w:strike w:val="0"/>
          <w:color w:val="000000"/>
          <w:u w:val="none"/>
          <w:shd w:val="clear" w:fill="auto"/>
          <w:vertAlign w:val="baseline"/>
        </w:rPr>
        <w:sectPr>
          <w:pgSz w:w="11910" w:h="16840"/>
          <w:pgMar w:top="1460" w:right="300" w:bottom="880" w:left="440" w:header="0" w:footer="606" w:gutter="0"/>
          <w:cols w:space="720" w:num="1"/>
        </w:sectPr>
      </w:pPr>
      <w:r>
        <w:rPr>
          <w:sz w:val="21"/>
          <w:szCs w:val="21"/>
          <w:rtl w:val="0"/>
        </w:rPr>
        <w:t>Inspectez la pompe à carburant. Ce n'est que lorsque la pompe à carburant fonctionne bien que l'alimentation en carburant ne peut pas être obstruée. L'alimentation en carburant est rarement défaillante et un blocage d'air et d'eau se produit rarement lorsque l'alimentation en carburant de la pompe à carburant est importante.</w:t>
      </w:r>
    </w:p>
    <w:p>
      <w:pPr>
        <w:keepNext w:val="0"/>
        <w:keepLines w:val="0"/>
        <w:pageBreakBefore w:val="0"/>
        <w:widowControl w:val="0"/>
        <w:numPr>
          <w:ilvl w:val="0"/>
          <w:numId w:val="35"/>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61" w:after="0" w:line="240" w:lineRule="auto"/>
        <w:ind w:left="1228" w:right="0" w:hanging="420"/>
        <w:jc w:val="left"/>
      </w:pPr>
      <w:r>
        <w:rPr>
          <w:sz w:val="21"/>
          <w:szCs w:val="21"/>
          <w:rtl w:val="0"/>
        </w:rPr>
        <w:t>Inspectez et réparez le moteur. Ce n'est que parceque le moteur fonctionne bien que la panne de démarrage ne se produit jamais ou rarement.</w:t>
      </w:r>
    </w:p>
    <w:p>
      <w:pPr>
        <w:pStyle w:val="6"/>
        <w:numPr>
          <w:ilvl w:val="0"/>
          <w:numId w:val="31"/>
        </w:numPr>
        <w:tabs>
          <w:tab w:val="left" w:pos="1227"/>
          <w:tab w:val="left" w:pos="1228"/>
        </w:tabs>
        <w:spacing w:before="193" w:after="0" w:line="240" w:lineRule="auto"/>
        <w:ind w:left="1228" w:right="0" w:hanging="420"/>
        <w:jc w:val="left"/>
      </w:pPr>
      <w:r>
        <w:rPr>
          <w:rtl w:val="0"/>
        </w:rPr>
        <w:t>Vérifiez s'il est difficile de démarrer le moteur</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5" w:after="0" w:line="240" w:lineRule="auto"/>
        <w:ind w:left="808" w:right="0" w:firstLine="0"/>
        <w:jc w:val="left"/>
        <w:rPr>
          <w:sz w:val="21"/>
          <w:szCs w:val="21"/>
        </w:rPr>
      </w:pPr>
      <w:r>
        <w:rPr>
          <w:sz w:val="21"/>
          <w:szCs w:val="21"/>
          <w:rtl w:val="0"/>
        </w:rPr>
        <w:t>Symptôme :</w:t>
      </w:r>
    </w:p>
    <w:p>
      <w:pPr>
        <w:keepNext w:val="0"/>
        <w:keepLines w:val="0"/>
        <w:pageBreakBefore w:val="0"/>
        <w:widowControl w:val="0"/>
        <w:numPr>
          <w:ilvl w:val="0"/>
          <w:numId w:val="36"/>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rPr>
          <w:b w:val="0"/>
          <w:i w:val="0"/>
          <w:smallCaps w:val="0"/>
          <w:strike w:val="0"/>
          <w:color w:val="000000"/>
          <w:u w:val="none"/>
          <w:shd w:val="clear" w:fill="auto"/>
          <w:vertAlign w:val="baseline"/>
        </w:rPr>
      </w:pPr>
      <w:r>
        <w:rPr>
          <w:sz w:val="21"/>
          <w:szCs w:val="21"/>
          <w:rtl w:val="0"/>
        </w:rPr>
        <w:t>Le démarreur tourne à un régime correct et entraîne le moteur, mais il est difficile de le démarrer.</w:t>
      </w:r>
    </w:p>
    <w:p>
      <w:pPr>
        <w:keepNext w:val="0"/>
        <w:keepLines w:val="0"/>
        <w:pageBreakBefore w:val="0"/>
        <w:widowControl w:val="0"/>
        <w:numPr>
          <w:ilvl w:val="0"/>
          <w:numId w:val="36"/>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sz w:val="21"/>
          <w:szCs w:val="21"/>
          <w:rtl w:val="0"/>
        </w:rPr>
        <w:t>Il est difficile de démarrer le moteur lorsqu'il est froid.</w:t>
      </w:r>
    </w:p>
    <w:p>
      <w:pPr>
        <w:keepNext w:val="0"/>
        <w:keepLines w:val="0"/>
        <w:pageBreakBefore w:val="0"/>
        <w:widowControl w:val="0"/>
        <w:numPr>
          <w:ilvl w:val="0"/>
          <w:numId w:val="36"/>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sz w:val="21"/>
          <w:szCs w:val="21"/>
          <w:rtl w:val="0"/>
        </w:rPr>
        <w:t xml:space="preserve">Il est difficile de démarrer le moteur lorsqu'il est froid.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firstLine="0"/>
        <w:jc w:val="left"/>
        <w:rPr>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0"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chaud. Causes possibles :</w:t>
      </w:r>
    </w:p>
    <w:p>
      <w:pPr>
        <w:keepNext w:val="0"/>
        <w:keepLines w:val="0"/>
        <w:pageBreakBefore w:val="0"/>
        <w:widowControl w:val="0"/>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3" w:after="0" w:line="240" w:lineRule="auto"/>
        <w:ind w:left="1228" w:right="0" w:hanging="420"/>
        <w:jc w:val="left"/>
        <w:rPr>
          <w:b w:val="0"/>
          <w:i w:val="0"/>
          <w:smallCaps w:val="0"/>
          <w:strike w:val="0"/>
          <w:color w:val="000000"/>
          <w:u w:val="none"/>
          <w:shd w:val="clear" w:fill="auto"/>
          <w:vertAlign w:val="baseline"/>
        </w:rPr>
      </w:pPr>
      <w:r>
        <w:rPr>
          <w:sz w:val="21"/>
          <w:szCs w:val="21"/>
          <w:rtl w:val="0"/>
        </w:rPr>
        <w:t>Le filtre à carburant est bouché ;</w:t>
      </w:r>
    </w:p>
    <w:p>
      <w:pPr>
        <w:keepNext w:val="0"/>
        <w:keepLines w:val="0"/>
        <w:pageBreakBefore w:val="0"/>
        <w:widowControl w:val="0"/>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3" w:after="0" w:line="240" w:lineRule="auto"/>
        <w:ind w:left="1228" w:right="0" w:hanging="420"/>
        <w:jc w:val="left"/>
      </w:pPr>
      <w:r>
        <w:rPr>
          <w:sz w:val="21"/>
          <w:szCs w:val="21"/>
          <w:rtl w:val="0"/>
        </w:rPr>
        <w:t>Défaut de la pompe à carburant ;</w:t>
      </w:r>
    </w:p>
    <w:p>
      <w:pPr>
        <w:keepNext w:val="0"/>
        <w:keepLines w:val="0"/>
        <w:pageBreakBefore w:val="0"/>
        <w:widowControl w:val="0"/>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3" w:after="0" w:line="240" w:lineRule="auto"/>
        <w:ind w:left="1228" w:right="0" w:hanging="420"/>
        <w:jc w:val="left"/>
      </w:pPr>
      <w:r>
        <w:rPr>
          <w:sz w:val="21"/>
          <w:szCs w:val="21"/>
          <w:rtl w:val="0"/>
        </w:rPr>
        <w:t>Mauvais calage de l'injection ;</w:t>
      </w:r>
    </w:p>
    <w:p>
      <w:pPr>
        <w:keepNext w:val="0"/>
        <w:keepLines w:val="0"/>
        <w:pageBreakBefore w:val="0"/>
        <w:widowControl w:val="0"/>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3" w:after="0" w:line="240" w:lineRule="auto"/>
        <w:ind w:left="1228" w:right="0" w:hanging="420"/>
        <w:jc w:val="left"/>
      </w:pPr>
      <w:r>
        <w:rPr>
          <w:sz w:val="21"/>
          <w:szCs w:val="21"/>
          <w:rtl w:val="0"/>
        </w:rPr>
        <w:t>Basse température de l'huile et de l'air d'admission ;</w:t>
      </w:r>
    </w:p>
    <w:p>
      <w:pPr>
        <w:keepNext w:val="0"/>
        <w:keepLines w:val="0"/>
        <w:pageBreakBefore w:val="0"/>
        <w:widowControl w:val="0"/>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3" w:after="0" w:line="240" w:lineRule="auto"/>
        <w:ind w:left="1228" w:right="0" w:hanging="420"/>
        <w:jc w:val="left"/>
      </w:pPr>
      <w:r>
        <w:rPr>
          <w:sz w:val="21"/>
          <w:szCs w:val="21"/>
          <w:rtl w:val="0"/>
        </w:rPr>
        <w:t>Le filtre à air d'admission est bouché.</w:t>
      </w:r>
    </w:p>
    <w:p>
      <w:pPr>
        <w:keepNext w:val="0"/>
        <w:keepLines w:val="0"/>
        <w:pageBreakBefore w:val="0"/>
        <w:widowControl w:val="0"/>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3" w:after="0" w:line="240" w:lineRule="auto"/>
        <w:ind w:left="1228" w:right="0" w:hanging="420"/>
        <w:jc w:val="left"/>
      </w:pPr>
      <w:r>
        <w:rPr>
          <w:sz w:val="21"/>
          <w:szCs w:val="21"/>
          <w:rtl w:val="0"/>
        </w:rPr>
        <w:t>Fuite du tube de carburant ;</w:t>
      </w:r>
    </w:p>
    <w:p>
      <w:pPr>
        <w:keepNext w:val="0"/>
        <w:keepLines w:val="0"/>
        <w:pageBreakBefore w:val="0"/>
        <w:widowControl w:val="0"/>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3" w:after="0" w:line="240" w:lineRule="auto"/>
        <w:ind w:left="1228" w:right="0" w:hanging="420"/>
        <w:jc w:val="left"/>
      </w:pPr>
      <w:r>
        <w:rPr>
          <w:sz w:val="21"/>
          <w:szCs w:val="21"/>
          <w:rtl w:val="0"/>
        </w:rPr>
        <w:t>Défaut du démarreur ;</w:t>
      </w:r>
    </w:p>
    <w:p>
      <w:pPr>
        <w:keepNext w:val="0"/>
        <w:keepLines w:val="0"/>
        <w:pageBreakBefore w:val="0"/>
        <w:widowControl w:val="0"/>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3" w:after="0" w:line="240" w:lineRule="auto"/>
        <w:ind w:left="1228" w:right="0" w:hanging="420"/>
        <w:jc w:val="left"/>
      </w:pPr>
      <w:r>
        <w:rPr>
          <w:sz w:val="21"/>
          <w:szCs w:val="21"/>
          <w:rtl w:val="0"/>
        </w:rPr>
        <w:t>Opération de démarrage incorrecte ;</w:t>
      </w:r>
    </w:p>
    <w:p>
      <w:pPr>
        <w:keepNext w:val="0"/>
        <w:keepLines w:val="0"/>
        <w:pageBreakBefore w:val="0"/>
        <w:widowControl w:val="0"/>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3" w:after="0" w:line="240" w:lineRule="auto"/>
        <w:ind w:left="1228" w:right="0" w:hanging="420"/>
        <w:jc w:val="left"/>
      </w:pPr>
      <w:r>
        <w:rPr>
          <w:sz w:val="21"/>
          <w:szCs w:val="21"/>
          <w:rtl w:val="0"/>
        </w:rPr>
        <w:t>Mauvaise qualité de carburant ;</w:t>
      </w:r>
    </w:p>
    <w:p>
      <w:pPr>
        <w:keepNext w:val="0"/>
        <w:keepLines w:val="0"/>
        <w:pageBreakBefore w:val="0"/>
        <w:widowControl w:val="0"/>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3" w:after="0" w:line="240" w:lineRule="auto"/>
        <w:ind w:left="1228" w:right="0" w:hanging="420"/>
        <w:jc w:val="left"/>
      </w:pPr>
      <w:r>
        <w:rPr>
          <w:sz w:val="21"/>
          <w:szCs w:val="21"/>
          <w:rtl w:val="0"/>
        </w:rPr>
        <w:t xml:space="preserve">Moteur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3" w:after="0" w:line="240" w:lineRule="auto"/>
        <w:ind w:left="0" w:right="0" w:firstLine="0"/>
        <w:jc w:val="left"/>
        <w:rPr>
          <w:sz w:val="21"/>
          <w:szCs w:val="21"/>
        </w:rPr>
      </w:pPr>
      <w:r>
        <w:rPr>
          <w:sz w:val="21"/>
          <w:szCs w:val="21"/>
          <w:rtl w:val="0"/>
        </w:rPr>
        <w:t>défaut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09"/>
        </w:tabs>
        <w:spacing w:before="157" w:after="0" w:line="393" w:lineRule="auto"/>
        <w:ind w:left="0" w:right="8869" w:firstLine="0"/>
        <w:jc w:val="left"/>
        <w:rPr>
          <w:sz w:val="21"/>
          <w:szCs w:val="21"/>
        </w:rPr>
      </w:pPr>
      <w:r>
        <w:rPr>
          <w:sz w:val="21"/>
          <w:szCs w:val="21"/>
          <w:rtl w:val="0"/>
        </w:rPr>
        <w:t>Comment le résoudre :</w:t>
      </w:r>
    </w:p>
    <w:p>
      <w:pPr>
        <w:keepNext w:val="0"/>
        <w:keepLines w:val="0"/>
        <w:pageBreakBefore w:val="0"/>
        <w:widowControl w:val="0"/>
        <w:numPr>
          <w:ilvl w:val="0"/>
          <w:numId w:val="38"/>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Inspecter et changer le filtre à carburant ;</w:t>
      </w:r>
    </w:p>
    <w:p>
      <w:pPr>
        <w:keepNext w:val="0"/>
        <w:keepLines w:val="0"/>
        <w:pageBreakBefore w:val="0"/>
        <w:widowControl w:val="0"/>
        <w:numPr>
          <w:ilvl w:val="0"/>
          <w:numId w:val="38"/>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Inspecter et changer l'élément du filtre à air ;</w:t>
      </w:r>
    </w:p>
    <w:p>
      <w:pPr>
        <w:keepNext w:val="0"/>
        <w:keepLines w:val="0"/>
        <w:pageBreakBefore w:val="0"/>
        <w:widowControl w:val="0"/>
        <w:numPr>
          <w:ilvl w:val="0"/>
          <w:numId w:val="38"/>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Inspecter et régler la pompe à carburant ;</w:t>
      </w:r>
    </w:p>
    <w:p>
      <w:pPr>
        <w:keepNext w:val="0"/>
        <w:keepLines w:val="0"/>
        <w:pageBreakBefore w:val="0"/>
        <w:widowControl w:val="0"/>
        <w:numPr>
          <w:ilvl w:val="0"/>
          <w:numId w:val="38"/>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Inspectez le tube de carburant et le canal d'huile pour vous assurer que l'alimentation en huile n'est pas bloquée ;</w:t>
      </w:r>
    </w:p>
    <w:p>
      <w:pPr>
        <w:keepNext w:val="0"/>
        <w:keepLines w:val="0"/>
        <w:pageBreakBefore w:val="0"/>
        <w:widowControl w:val="0"/>
        <w:numPr>
          <w:ilvl w:val="0"/>
          <w:numId w:val="38"/>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Inspectez le démarreur et le dispositif de commande de démarrage pour vous assurer de leur bon fonctionnement.</w:t>
      </w:r>
    </w:p>
    <w:p>
      <w:pPr>
        <w:keepNext w:val="0"/>
        <w:keepLines w:val="0"/>
        <w:pageBreakBefore w:val="0"/>
        <w:widowControl w:val="0"/>
        <w:numPr>
          <w:ilvl w:val="0"/>
          <w:numId w:val="38"/>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Démarrez le moteur de manière correcte.</w:t>
      </w:r>
    </w:p>
    <w:p>
      <w:pPr>
        <w:keepNext w:val="0"/>
        <w:keepLines w:val="0"/>
        <w:pageBreakBefore w:val="0"/>
        <w:widowControl w:val="0"/>
        <w:numPr>
          <w:ilvl w:val="0"/>
          <w:numId w:val="38"/>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Ajoutez du carburant de qualité correcte et évacuez l'eau contenue dans le carburant dans la partie basse du réservoir de carburant si nécessaire ;</w:t>
      </w:r>
    </w:p>
    <w:p>
      <w:pPr>
        <w:keepNext w:val="0"/>
        <w:keepLines w:val="0"/>
        <w:pageBreakBefore w:val="0"/>
        <w:widowControl w:val="0"/>
        <w:numPr>
          <w:ilvl w:val="0"/>
          <w:numId w:val="38"/>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Réparez le moteur.</w:t>
      </w:r>
    </w:p>
    <w:p>
      <w:pPr>
        <w:pStyle w:val="6"/>
        <w:numPr>
          <w:ilvl w:val="0"/>
          <w:numId w:val="31"/>
        </w:numPr>
        <w:tabs>
          <w:tab w:val="left" w:pos="1227"/>
          <w:tab w:val="left" w:pos="1228"/>
        </w:tabs>
        <w:spacing w:before="157" w:after="0" w:line="240" w:lineRule="auto"/>
        <w:ind w:left="1228" w:right="0" w:hanging="420"/>
        <w:jc w:val="left"/>
      </w:pPr>
      <w:bookmarkStart w:id="56" w:name="3ygebqi" w:colFirst="0" w:colLast="0"/>
      <w:bookmarkEnd w:id="56"/>
      <w:r>
        <w:rPr>
          <w:rtl w:val="0"/>
        </w:rPr>
        <w:t>Vérifiez si le démarreur ne parvient pas à faire démarrer le moteur.</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6" w:after="0" w:line="240" w:lineRule="auto"/>
        <w:ind w:left="808" w:right="0" w:firstLine="0"/>
        <w:jc w:val="left"/>
        <w:rPr>
          <w:rFonts w:ascii="Times New Roman" w:hAnsi="Times New Roman" w:eastAsia="Times New Roman" w:cs="Times New Roman"/>
          <w:b w:val="0"/>
          <w:i w:val="0"/>
          <w:smallCaps w:val="0"/>
          <w:strike w:val="0"/>
          <w:color w:val="000000"/>
          <w:sz w:val="21"/>
          <w:szCs w:val="21"/>
          <w:u w:val="none"/>
          <w:shd w:val="clear" w:fill="auto"/>
          <w:vertAlign w:val="baseline"/>
        </w:rPr>
      </w:pPr>
      <w:r>
        <w:rPr>
          <w:sz w:val="21"/>
          <w:szCs w:val="21"/>
          <w:rtl w:val="0"/>
        </w:rPr>
        <w:t>Symptômes</w:t>
      </w:r>
      <w:r>
        <w:rPr>
          <w:rFonts w:ascii="Times New Roman" w:hAnsi="Times New Roman" w:eastAsia="Times New Roman" w:cs="Times New Roman"/>
          <w:b w:val="0"/>
          <w:i w:val="0"/>
          <w:smallCaps w:val="0"/>
          <w:strike w:val="0"/>
          <w:color w:val="000000"/>
          <w:sz w:val="21"/>
          <w:szCs w:val="21"/>
          <w:u w:val="none"/>
          <w:shd w:val="clear" w:fill="auto"/>
          <w:vertAlign w:val="baseline"/>
          <w:rtl w:val="0"/>
        </w:rPr>
        <w:t>:</w:t>
      </w:r>
    </w:p>
    <w:p>
      <w:pPr>
        <w:keepNext w:val="0"/>
        <w:keepLines w:val="0"/>
        <w:pageBreakBefore w:val="0"/>
        <w:widowControl w:val="0"/>
        <w:numPr>
          <w:ilvl w:val="0"/>
          <w:numId w:val="3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rPr>
          <w:b w:val="0"/>
          <w:i w:val="0"/>
          <w:smallCaps w:val="0"/>
          <w:strike w:val="0"/>
          <w:color w:val="000000"/>
          <w:u w:val="none"/>
          <w:shd w:val="clear" w:fill="auto"/>
          <w:vertAlign w:val="baseline"/>
        </w:rPr>
      </w:pPr>
      <w:r>
        <w:rPr>
          <w:sz w:val="21"/>
          <w:szCs w:val="21"/>
          <w:rtl w:val="0"/>
        </w:rPr>
        <w:t>Tournez le commutateur d'allumage sur ON, le démarreur ne fonctionne pas.</w:t>
      </w:r>
    </w:p>
    <w:p>
      <w:pPr>
        <w:keepNext w:val="0"/>
        <w:keepLines w:val="0"/>
        <w:pageBreakBefore w:val="0"/>
        <w:widowControl w:val="0"/>
        <w:numPr>
          <w:ilvl w:val="0"/>
          <w:numId w:val="3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Les pignons d'entraînement du démarreur ne s'engagent pas.</w:t>
      </w:r>
    </w:p>
    <w:p>
      <w:pPr>
        <w:keepNext w:val="0"/>
        <w:keepLines w:val="0"/>
        <w:pageBreakBefore w:val="0"/>
        <w:widowControl w:val="0"/>
        <w:numPr>
          <w:ilvl w:val="0"/>
          <w:numId w:val="3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Les engrenages d'entraînement du démarreur ne se désengagent pas.</w:t>
      </w:r>
    </w:p>
    <w:p>
      <w:pPr>
        <w:keepNext w:val="0"/>
        <w:keepLines w:val="0"/>
        <w:pageBreakBefore w:val="0"/>
        <w:widowControl w:val="0"/>
        <w:numPr>
          <w:ilvl w:val="0"/>
          <w:numId w:val="39"/>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1228" w:right="0" w:hanging="420"/>
        <w:jc w:val="left"/>
      </w:pPr>
      <w:r>
        <w:rPr>
          <w:sz w:val="21"/>
          <w:szCs w:val="21"/>
          <w:rtl w:val="0"/>
        </w:rPr>
        <w:t xml:space="preserve">Faible régime moteur et irrégularité du moteur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5" w:after="0" w:line="240" w:lineRule="auto"/>
        <w:ind w:left="0" w:right="0" w:firstLine="0"/>
        <w:jc w:val="left"/>
        <w:rPr>
          <w:sz w:val="21"/>
          <w:szCs w:val="21"/>
        </w:rPr>
      </w:pPr>
      <w:r>
        <w:rPr>
          <w:sz w:val="21"/>
          <w:szCs w:val="21"/>
          <w:rtl w:val="0"/>
        </w:rPr>
        <w:t xml:space="preserve">         rpm ; Causes possibles :</w:t>
      </w:r>
    </w:p>
    <w:p>
      <w:pPr>
        <w:keepNext w:val="0"/>
        <w:keepLines w:val="0"/>
        <w:pageBreakBefore w:val="0"/>
        <w:widowControl w:val="0"/>
        <w:numPr>
          <w:ilvl w:val="0"/>
          <w:numId w:val="40"/>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sz w:val="21"/>
          <w:szCs w:val="21"/>
          <w:rtl w:val="0"/>
        </w:rPr>
        <w:t>La batterie n'est pas complètement chargée.</w:t>
      </w:r>
    </w:p>
    <w:p>
      <w:pPr>
        <w:keepNext w:val="0"/>
        <w:keepLines w:val="0"/>
        <w:pageBreakBefore w:val="0"/>
        <w:widowControl w:val="0"/>
        <w:numPr>
          <w:ilvl w:val="0"/>
          <w:numId w:val="40"/>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pPr>
      <w:r>
        <w:rPr>
          <w:sz w:val="21"/>
          <w:szCs w:val="21"/>
          <w:rtl w:val="0"/>
        </w:rPr>
        <w:t>Les bornes de la batterie sont desserrées.</w:t>
      </w:r>
    </w:p>
    <w:p>
      <w:pPr>
        <w:keepNext w:val="0"/>
        <w:keepLines w:val="0"/>
        <w:pageBreakBefore w:val="0"/>
        <w:widowControl w:val="0"/>
        <w:numPr>
          <w:ilvl w:val="0"/>
          <w:numId w:val="40"/>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157" w:after="0" w:line="240" w:lineRule="auto"/>
        <w:ind w:left="1228" w:right="0" w:hanging="420"/>
        <w:jc w:val="left"/>
        <w:rPr>
          <w:b w:val="0"/>
          <w:i w:val="0"/>
          <w:smallCaps w:val="0"/>
          <w:strike w:val="0"/>
          <w:color w:val="000000"/>
          <w:u w:val="none"/>
          <w:shd w:val="clear" w:fill="auto"/>
          <w:vertAlign w:val="baseline"/>
        </w:rPr>
        <w:sectPr>
          <w:pgSz w:w="11910" w:h="16840"/>
          <w:pgMar w:top="1200" w:right="300" w:bottom="880" w:left="440" w:header="0" w:footer="606" w:gutter="0"/>
          <w:cols w:space="720" w:num="1"/>
        </w:sectPr>
      </w:pPr>
      <w:r>
        <w:rPr>
          <w:sz w:val="21"/>
          <w:szCs w:val="21"/>
          <w:rtl w:val="0"/>
        </w:rPr>
        <w:t>Le fil de terre de la batterie est desserré</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68" w:after="0" w:line="240" w:lineRule="auto"/>
        <w:ind w:left="0" w:right="0" w:firstLine="0"/>
        <w:jc w:val="left"/>
        <w:rPr>
          <w:sz w:val="21"/>
          <w:szCs w:val="21"/>
        </w:rPr>
      </w:pPr>
    </w:p>
    <w:p>
      <w:pPr>
        <w:keepNext w:val="0"/>
        <w:keepLines w:val="0"/>
        <w:pageBreakBefore w:val="0"/>
        <w:widowControl w:val="0"/>
        <w:numPr>
          <w:ilvl w:val="0"/>
          <w:numId w:val="40"/>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68" w:after="0" w:line="240" w:lineRule="auto"/>
        <w:ind w:left="1228" w:right="0" w:hanging="420"/>
        <w:jc w:val="left"/>
      </w:pPr>
      <w:r>
        <w:rPr>
          <w:sz w:val="21"/>
          <w:szCs w:val="21"/>
          <w:rtl w:val="0"/>
        </w:rPr>
        <w:t>Le circuit de démarrage est désactivé.</w:t>
      </w:r>
    </w:p>
    <w:p>
      <w:pPr>
        <w:keepNext w:val="0"/>
        <w:keepLines w:val="0"/>
        <w:pageBreakBefore w:val="0"/>
        <w:widowControl w:val="0"/>
        <w:numPr>
          <w:ilvl w:val="0"/>
          <w:numId w:val="40"/>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68" w:after="0" w:line="240" w:lineRule="auto"/>
        <w:ind w:left="1228" w:right="0" w:hanging="420"/>
        <w:jc w:val="left"/>
      </w:pPr>
      <w:r>
        <w:rPr>
          <w:sz w:val="21"/>
          <w:szCs w:val="21"/>
          <w:rtl w:val="0"/>
        </w:rPr>
        <w:t>L'armature du relais électromagnétique est adhérente ;</w:t>
      </w:r>
    </w:p>
    <w:p>
      <w:pPr>
        <w:keepNext w:val="0"/>
        <w:keepLines w:val="0"/>
        <w:pageBreakBefore w:val="0"/>
        <w:widowControl w:val="0"/>
        <w:numPr>
          <w:ilvl w:val="0"/>
          <w:numId w:val="40"/>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68" w:after="0" w:line="240" w:lineRule="auto"/>
        <w:ind w:left="1228" w:right="0" w:hanging="420"/>
        <w:jc w:val="left"/>
      </w:pPr>
      <w:r>
        <w:rPr>
          <w:sz w:val="21"/>
          <w:szCs w:val="21"/>
          <w:rtl w:val="0"/>
        </w:rPr>
        <w:t>Défaut du démarreur</w:t>
      </w:r>
    </w:p>
    <w:p>
      <w:pPr>
        <w:keepNext w:val="0"/>
        <w:keepLines w:val="0"/>
        <w:pageBreakBefore w:val="0"/>
        <w:widowControl w:val="0"/>
        <w:numPr>
          <w:ilvl w:val="0"/>
          <w:numId w:val="40"/>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68" w:after="0" w:line="240" w:lineRule="auto"/>
        <w:ind w:left="1228" w:right="0" w:hanging="420"/>
        <w:jc w:val="left"/>
      </w:pPr>
      <w:r>
        <w:rPr>
          <w:sz w:val="21"/>
          <w:szCs w:val="21"/>
          <w:rtl w:val="0"/>
        </w:rPr>
        <w:t>Le pignon d'entraînement du démarreur est coincé par la couronne dentée du volant moteur ;</w:t>
      </w:r>
    </w:p>
    <w:p>
      <w:pPr>
        <w:keepNext w:val="0"/>
        <w:keepLines w:val="0"/>
        <w:pageBreakBefore w:val="0"/>
        <w:widowControl w:val="0"/>
        <w:numPr>
          <w:ilvl w:val="0"/>
          <w:numId w:val="40"/>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68" w:after="0" w:line="240" w:lineRule="auto"/>
        <w:ind w:left="1228" w:right="0" w:hanging="420"/>
        <w:jc w:val="left"/>
      </w:pPr>
      <w:r>
        <w:rPr>
          <w:sz w:val="21"/>
          <w:szCs w:val="21"/>
          <w:rtl w:val="0"/>
        </w:rPr>
        <w:t>Le pignon d'entraînement du démarreur adhère au roulement.</w:t>
      </w:r>
    </w:p>
    <w:p>
      <w:pPr>
        <w:keepNext w:val="0"/>
        <w:keepLines w:val="0"/>
        <w:pageBreakBefore w:val="0"/>
        <w:widowControl w:val="0"/>
        <w:numPr>
          <w:ilvl w:val="0"/>
          <w:numId w:val="40"/>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68" w:after="0" w:line="240" w:lineRule="auto"/>
        <w:ind w:left="1228" w:right="0" w:hanging="420"/>
        <w:jc w:val="left"/>
      </w:pPr>
      <w:r>
        <w:rPr>
          <w:sz w:val="21"/>
          <w:szCs w:val="21"/>
          <w:rtl w:val="0"/>
        </w:rPr>
        <w:t>Le démarreur ne parvient pas à entraîner le moteur ;</w:t>
      </w:r>
    </w:p>
    <w:p>
      <w:pPr>
        <w:keepNext w:val="0"/>
        <w:keepLines w:val="0"/>
        <w:pageBreakBefore w:val="0"/>
        <w:widowControl w:val="0"/>
        <w:numPr>
          <w:ilvl w:val="0"/>
          <w:numId w:val="40"/>
        </w:numPr>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68" w:after="0" w:line="240" w:lineRule="auto"/>
        <w:ind w:left="1228" w:right="0" w:hanging="420"/>
        <w:jc w:val="left"/>
      </w:pPr>
      <w:r>
        <w:rPr>
          <w:sz w:val="21"/>
          <w:szCs w:val="21"/>
          <w:rtl w:val="0"/>
        </w:rPr>
        <w:t xml:space="preserve">Défaut du moteur ;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68" w:after="0" w:line="240" w:lineRule="auto"/>
        <w:ind w:left="1228" w:right="0" w:firstLine="0"/>
        <w:jc w:val="left"/>
        <w:rPr>
          <w:sz w:val="21"/>
          <w:szCs w:val="21"/>
        </w:rPr>
      </w:pPr>
      <w:r>
        <w:rPr>
          <w:sz w:val="21"/>
          <w:szCs w:val="21"/>
          <w:rtl w:val="0"/>
        </w:rPr>
        <w:t>Comment le résoudre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28"/>
        </w:tabs>
        <w:spacing w:before="68" w:after="0" w:line="240" w:lineRule="auto"/>
        <w:ind w:left="1228" w:right="0" w:firstLine="0"/>
        <w:jc w:val="left"/>
        <w:rPr>
          <w:sz w:val="21"/>
          <w:szCs w:val="21"/>
        </w:rPr>
      </w:pPr>
    </w:p>
    <w:p>
      <w:pPr>
        <w:keepNext w:val="0"/>
        <w:keepLines w:val="0"/>
        <w:pageBreakBefore w:val="0"/>
        <w:widowControl w:val="0"/>
        <w:numPr>
          <w:ilvl w:val="0"/>
          <w:numId w:val="41"/>
        </w:numPr>
        <w:pBdr>
          <w:top w:val="none" w:color="auto" w:sz="0" w:space="0"/>
          <w:left w:val="none" w:color="auto" w:sz="0" w:space="0"/>
          <w:bottom w:val="none" w:color="auto" w:sz="0" w:space="0"/>
          <w:right w:val="none" w:color="auto" w:sz="0" w:space="0"/>
          <w:between w:val="none" w:color="auto" w:sz="0" w:space="0"/>
        </w:pBdr>
        <w:shd w:val="clear" w:fill="auto"/>
        <w:tabs>
          <w:tab w:val="left" w:pos="1209"/>
        </w:tabs>
        <w:spacing w:before="157" w:after="0" w:line="240" w:lineRule="auto"/>
        <w:ind w:left="1208" w:right="0" w:hanging="401"/>
        <w:jc w:val="left"/>
      </w:pPr>
      <w:r>
        <w:rPr>
          <w:sz w:val="21"/>
          <w:szCs w:val="21"/>
          <w:rtl w:val="0"/>
        </w:rPr>
        <w:t>Vérifiez si la batterie est complètement chargée ; sinon, chargez-la ; changez la batterie si nécessaire.</w:t>
      </w:r>
    </w:p>
    <w:p>
      <w:pPr>
        <w:keepNext w:val="0"/>
        <w:keepLines w:val="0"/>
        <w:pageBreakBefore w:val="0"/>
        <w:widowControl w:val="0"/>
        <w:numPr>
          <w:ilvl w:val="0"/>
          <w:numId w:val="41"/>
        </w:numPr>
        <w:pBdr>
          <w:top w:val="none" w:color="auto" w:sz="0" w:space="0"/>
          <w:left w:val="none" w:color="auto" w:sz="0" w:space="0"/>
          <w:bottom w:val="none" w:color="auto" w:sz="0" w:space="0"/>
          <w:right w:val="none" w:color="auto" w:sz="0" w:space="0"/>
          <w:between w:val="none" w:color="auto" w:sz="0" w:space="0"/>
        </w:pBdr>
        <w:shd w:val="clear" w:fill="auto"/>
        <w:tabs>
          <w:tab w:val="left" w:pos="1209"/>
        </w:tabs>
        <w:spacing w:before="157" w:after="0" w:line="240" w:lineRule="auto"/>
        <w:ind w:left="1208" w:right="0" w:hanging="401"/>
        <w:jc w:val="left"/>
      </w:pPr>
      <w:r>
        <w:rPr>
          <w:sz w:val="21"/>
          <w:szCs w:val="21"/>
          <w:rtl w:val="0"/>
        </w:rPr>
        <w:t>Connectez la borne et le connecteur de la batterie ;</w:t>
      </w:r>
    </w:p>
    <w:p>
      <w:pPr>
        <w:keepNext w:val="0"/>
        <w:keepLines w:val="0"/>
        <w:pageBreakBefore w:val="0"/>
        <w:widowControl w:val="0"/>
        <w:numPr>
          <w:ilvl w:val="0"/>
          <w:numId w:val="41"/>
        </w:numPr>
        <w:pBdr>
          <w:top w:val="none" w:color="auto" w:sz="0" w:space="0"/>
          <w:left w:val="none" w:color="auto" w:sz="0" w:space="0"/>
          <w:bottom w:val="none" w:color="auto" w:sz="0" w:space="0"/>
          <w:right w:val="none" w:color="auto" w:sz="0" w:space="0"/>
          <w:between w:val="none" w:color="auto" w:sz="0" w:space="0"/>
        </w:pBdr>
        <w:shd w:val="clear" w:fill="auto"/>
        <w:tabs>
          <w:tab w:val="left" w:pos="1209"/>
        </w:tabs>
        <w:spacing w:before="157" w:after="0" w:line="240" w:lineRule="auto"/>
        <w:ind w:left="1208" w:right="0" w:hanging="401"/>
        <w:jc w:val="left"/>
      </w:pPr>
      <w:r>
        <w:rPr>
          <w:sz w:val="21"/>
          <w:szCs w:val="21"/>
          <w:rtl w:val="0"/>
        </w:rPr>
        <w:t>Réparez le fil de terre de la batterie.</w:t>
      </w:r>
    </w:p>
    <w:p>
      <w:pPr>
        <w:keepNext w:val="0"/>
        <w:keepLines w:val="0"/>
        <w:pageBreakBefore w:val="0"/>
        <w:widowControl w:val="0"/>
        <w:numPr>
          <w:ilvl w:val="0"/>
          <w:numId w:val="41"/>
        </w:numPr>
        <w:pBdr>
          <w:top w:val="none" w:color="auto" w:sz="0" w:space="0"/>
          <w:left w:val="none" w:color="auto" w:sz="0" w:space="0"/>
          <w:bottom w:val="none" w:color="auto" w:sz="0" w:space="0"/>
          <w:right w:val="none" w:color="auto" w:sz="0" w:space="0"/>
          <w:between w:val="none" w:color="auto" w:sz="0" w:space="0"/>
        </w:pBdr>
        <w:shd w:val="clear" w:fill="auto"/>
        <w:tabs>
          <w:tab w:val="left" w:pos="1209"/>
        </w:tabs>
        <w:spacing w:before="157" w:after="0" w:line="240" w:lineRule="auto"/>
        <w:ind w:left="1208" w:right="0" w:hanging="401"/>
        <w:jc w:val="left"/>
      </w:pPr>
      <w:r>
        <w:rPr>
          <w:sz w:val="21"/>
          <w:szCs w:val="21"/>
          <w:rtl w:val="0"/>
        </w:rPr>
        <w:t>Inspectez le circuit de démarrage et assurez-vous que la borne du démarreur est sous tension.</w:t>
      </w:r>
    </w:p>
    <w:p>
      <w:pPr>
        <w:keepNext w:val="0"/>
        <w:keepLines w:val="0"/>
        <w:pageBreakBefore w:val="0"/>
        <w:widowControl w:val="0"/>
        <w:numPr>
          <w:ilvl w:val="0"/>
          <w:numId w:val="41"/>
        </w:numPr>
        <w:pBdr>
          <w:top w:val="none" w:color="auto" w:sz="0" w:space="0"/>
          <w:left w:val="none" w:color="auto" w:sz="0" w:space="0"/>
          <w:bottom w:val="none" w:color="auto" w:sz="0" w:space="0"/>
          <w:right w:val="none" w:color="auto" w:sz="0" w:space="0"/>
          <w:between w:val="none" w:color="auto" w:sz="0" w:space="0"/>
        </w:pBdr>
        <w:shd w:val="clear" w:fill="auto"/>
        <w:tabs>
          <w:tab w:val="left" w:pos="1209"/>
        </w:tabs>
        <w:spacing w:before="157" w:after="0" w:line="240" w:lineRule="auto"/>
        <w:ind w:left="1208" w:right="0" w:hanging="401"/>
        <w:jc w:val="left"/>
      </w:pPr>
      <w:r>
        <w:rPr>
          <w:sz w:val="21"/>
          <w:szCs w:val="21"/>
          <w:rtl w:val="0"/>
        </w:rPr>
        <w:t>Inspectez le relais électromagnétique du démarreur pour éliminer le défaut du relais électromagnétique ; il doit être évident d'entendre le son produit par le relais lorsqu'il aspire et se sépare.</w:t>
      </w:r>
    </w:p>
    <w:p>
      <w:pPr>
        <w:keepNext w:val="0"/>
        <w:keepLines w:val="0"/>
        <w:pageBreakBefore w:val="0"/>
        <w:widowControl w:val="0"/>
        <w:numPr>
          <w:ilvl w:val="0"/>
          <w:numId w:val="41"/>
        </w:numPr>
        <w:pBdr>
          <w:top w:val="none" w:color="auto" w:sz="0" w:space="0"/>
          <w:left w:val="none" w:color="auto" w:sz="0" w:space="0"/>
          <w:bottom w:val="none" w:color="auto" w:sz="0" w:space="0"/>
          <w:right w:val="none" w:color="auto" w:sz="0" w:space="0"/>
          <w:between w:val="none" w:color="auto" w:sz="0" w:space="0"/>
        </w:pBdr>
        <w:shd w:val="clear" w:fill="auto"/>
        <w:tabs>
          <w:tab w:val="left" w:pos="1209"/>
        </w:tabs>
        <w:spacing w:before="157" w:after="0" w:line="240" w:lineRule="auto"/>
        <w:ind w:left="1208" w:right="0" w:hanging="401"/>
        <w:jc w:val="left"/>
      </w:pPr>
      <w:r>
        <w:rPr>
          <w:sz w:val="21"/>
          <w:szCs w:val="21"/>
          <w:rtl w:val="0"/>
        </w:rPr>
        <w:t>Inspectez et réparez le démarreur.</w:t>
      </w:r>
    </w:p>
    <w:p>
      <w:pPr>
        <w:keepNext w:val="0"/>
        <w:keepLines w:val="0"/>
        <w:pageBreakBefore w:val="0"/>
        <w:widowControl w:val="0"/>
        <w:numPr>
          <w:ilvl w:val="0"/>
          <w:numId w:val="41"/>
        </w:numPr>
        <w:pBdr>
          <w:top w:val="none" w:color="auto" w:sz="0" w:space="0"/>
          <w:left w:val="none" w:color="auto" w:sz="0" w:space="0"/>
          <w:bottom w:val="none" w:color="auto" w:sz="0" w:space="0"/>
          <w:right w:val="none" w:color="auto" w:sz="0" w:space="0"/>
          <w:between w:val="none" w:color="auto" w:sz="0" w:space="0"/>
        </w:pBdr>
        <w:shd w:val="clear" w:fill="auto"/>
        <w:tabs>
          <w:tab w:val="left" w:pos="1209"/>
        </w:tabs>
        <w:spacing w:before="157" w:after="0" w:line="240" w:lineRule="auto"/>
        <w:ind w:left="1208" w:right="0" w:hanging="401"/>
        <w:jc w:val="left"/>
      </w:pPr>
      <w:r>
        <w:rPr>
          <w:sz w:val="21"/>
          <w:szCs w:val="21"/>
          <w:rtl w:val="0"/>
        </w:rPr>
        <w:t>Démarrez à nouveau pour engager le pignon d'entraînement du démarreur et le pignon du volant moteur.</w:t>
      </w:r>
    </w:p>
    <w:p>
      <w:pPr>
        <w:keepNext w:val="0"/>
        <w:keepLines w:val="0"/>
        <w:pageBreakBefore w:val="0"/>
        <w:widowControl w:val="0"/>
        <w:numPr>
          <w:ilvl w:val="0"/>
          <w:numId w:val="41"/>
        </w:numPr>
        <w:pBdr>
          <w:top w:val="none" w:color="auto" w:sz="0" w:space="0"/>
          <w:left w:val="none" w:color="auto" w:sz="0" w:space="0"/>
          <w:bottom w:val="none" w:color="auto" w:sz="0" w:space="0"/>
          <w:right w:val="none" w:color="auto" w:sz="0" w:space="0"/>
          <w:between w:val="none" w:color="auto" w:sz="0" w:space="0"/>
        </w:pBdr>
        <w:shd w:val="clear" w:fill="auto"/>
        <w:tabs>
          <w:tab w:val="left" w:pos="1209"/>
        </w:tabs>
        <w:spacing w:before="157" w:after="0" w:line="240" w:lineRule="auto"/>
        <w:ind w:left="1208" w:right="0" w:hanging="401"/>
        <w:jc w:val="left"/>
      </w:pPr>
      <w:r>
        <w:rPr>
          <w:sz w:val="21"/>
          <w:szCs w:val="21"/>
          <w:rtl w:val="0"/>
        </w:rPr>
        <w:t>Inspectez le roulement à l'extrémité de l'arbre de démarrage du démarreur ;</w:t>
      </w:r>
    </w:p>
    <w:p>
      <w:pPr>
        <w:keepNext w:val="0"/>
        <w:keepLines w:val="0"/>
        <w:pageBreakBefore w:val="0"/>
        <w:widowControl w:val="0"/>
        <w:numPr>
          <w:ilvl w:val="0"/>
          <w:numId w:val="41"/>
        </w:numPr>
        <w:pBdr>
          <w:top w:val="none" w:color="auto" w:sz="0" w:space="0"/>
          <w:left w:val="none" w:color="auto" w:sz="0" w:space="0"/>
          <w:bottom w:val="none" w:color="auto" w:sz="0" w:space="0"/>
          <w:right w:val="none" w:color="auto" w:sz="0" w:space="0"/>
          <w:between w:val="none" w:color="auto" w:sz="0" w:space="0"/>
        </w:pBdr>
        <w:shd w:val="clear" w:fill="auto"/>
        <w:tabs>
          <w:tab w:val="left" w:pos="1209"/>
        </w:tabs>
        <w:spacing w:before="157" w:after="0" w:line="240" w:lineRule="auto"/>
        <w:ind w:left="1208" w:right="0" w:hanging="401"/>
        <w:jc w:val="left"/>
      </w:pPr>
      <w:r>
        <w:rPr>
          <w:sz w:val="21"/>
          <w:szCs w:val="21"/>
          <w:rtl w:val="0"/>
        </w:rPr>
        <w:t>Si le couple du démarreur est faible, changez le démarreur si nécessaire.</w:t>
      </w:r>
    </w:p>
    <w:p>
      <w:pPr>
        <w:keepNext w:val="0"/>
        <w:keepLines w:val="0"/>
        <w:pageBreakBefore w:val="0"/>
        <w:widowControl w:val="0"/>
        <w:numPr>
          <w:ilvl w:val="0"/>
          <w:numId w:val="41"/>
        </w:numPr>
        <w:pBdr>
          <w:top w:val="none" w:color="auto" w:sz="0" w:space="0"/>
          <w:left w:val="none" w:color="auto" w:sz="0" w:space="0"/>
          <w:bottom w:val="none" w:color="auto" w:sz="0" w:space="0"/>
          <w:right w:val="none" w:color="auto" w:sz="0" w:space="0"/>
          <w:between w:val="none" w:color="auto" w:sz="0" w:space="0"/>
        </w:pBdr>
        <w:shd w:val="clear" w:fill="auto"/>
        <w:tabs>
          <w:tab w:val="left" w:pos="1209"/>
        </w:tabs>
        <w:spacing w:before="157" w:after="0" w:line="240" w:lineRule="auto"/>
        <w:ind w:left="1208" w:right="0" w:hanging="401"/>
        <w:jc w:val="left"/>
      </w:pPr>
      <w:r>
        <w:rPr>
          <w:sz w:val="21"/>
          <w:szCs w:val="21"/>
          <w:rtl w:val="0"/>
        </w:rPr>
        <w:t>Réparez le moteur pour assurer son bon fonctionnement.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209"/>
        </w:tabs>
        <w:spacing w:before="157" w:after="0" w:line="240" w:lineRule="auto"/>
        <w:ind w:left="0" w:right="0" w:firstLine="0"/>
        <w:jc w:val="left"/>
        <w:rPr>
          <w:sz w:val="21"/>
          <w:szCs w:val="21"/>
        </w:rPr>
        <w:sectPr>
          <w:pgSz w:w="11910" w:h="16840"/>
          <w:pgMar w:top="1160" w:right="300" w:bottom="880" w:left="440" w:header="0" w:footer="606" w:gutter="0"/>
          <w:cols w:space="720" w:num="1"/>
        </w:sectPr>
      </w:pPr>
    </w:p>
    <w:p>
      <w:pPr>
        <w:pStyle w:val="9"/>
        <w:spacing w:before="4"/>
        <w:rPr>
          <w:sz w:val="17"/>
        </w:rPr>
      </w:pPr>
    </w:p>
    <w:sectPr>
      <w:footerReference r:id="rId13" w:type="default"/>
      <w:pgSz w:w="11910" w:h="16840"/>
      <w:pgMar w:top="1600" w:right="300" w:bottom="800" w:left="440" w:header="0" w:footer="60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LexiSaebom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rlito">
    <w:altName w:val="Segoe Print"/>
    <w:panose1 w:val="00000000000000000000"/>
    <w:charset w:val="00"/>
    <w:family w:val="swiss"/>
    <w:pitch w:val="default"/>
    <w:sig w:usb0="00000000" w:usb1="00000000" w:usb2="00000000" w:usb3="00000000" w:csb0="00000000" w:csb1="00000000"/>
  </w:font>
  <w:font w:name="Noto Sans Symbols">
    <w:altName w:val="Segoe Print"/>
    <w:panose1 w:val="00000000000000000000"/>
    <w:charset w:val="00"/>
    <w:family w:val="auto"/>
    <w:pitch w:val="default"/>
    <w:sig w:usb0="00000000" w:usb1="00000000" w:usb2="00000000" w:usb3="00000000" w:csb0="00000000" w:csb1="00000000"/>
  </w:font>
  <w:font w:name="Nova Mono">
    <w:altName w:val="Segoe Print"/>
    <w:panose1 w:val="00000000000000000000"/>
    <w:charset w:val="00"/>
    <w:family w:val="auto"/>
    <w:pitch w:val="default"/>
    <w:sig w:usb0="00000000" w:usb1="00000000" w:usb2="00000000" w:usb3="00000000" w:csb0="00000000" w:csb1="00000000"/>
  </w:font>
  <w:font w:name="Gungsuh">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pict>
        <v:shape id="_x0000_s2049" o:spid="_x0000_s2049" o:spt="202" type="#_x0000_t202" style="position:absolute;left:0pt;margin-left:298.05pt;margin-top:796.7pt;height:12pt;width:10.5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pPr>
                  <w:spacing w:before="12"/>
                  <w:ind w:left="60" w:right="0" w:firstLine="0"/>
                  <w:jc w:val="left"/>
                  <w:rPr>
                    <w:sz w:val="18"/>
                  </w:rPr>
                </w:pPr>
                <w:r>
                  <w:fldChar w:fldCharType="begin"/>
                </w:r>
                <w:r>
                  <w:rPr>
                    <w:sz w:val="18"/>
                  </w:rPr>
                  <w:instrText xml:space="preserve"> PAGE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pict>
        <v:shape id="_x0000_s2050" o:spid="_x0000_s2050" o:spt="202" type="#_x0000_t202" style="position:absolute;left:0pt;margin-left:300.05pt;margin-top:796.7pt;height:12pt;width:6.5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sz w:val="18"/>
                  </w:rPr>
                </w:pPr>
                <w:r>
                  <w:rPr>
                    <w:sz w:val="18"/>
                  </w:rPr>
                  <w:t>1</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pict>
        <v:shape id="_x0000_s2051" o:spid="_x0000_s2051" o:spt="202" type="#_x0000_t202" style="position:absolute;left:0pt;margin-left:295.75pt;margin-top:796.7pt;height:12pt;width:15.1pt;mso-position-horizontal-relative:page;mso-position-vertical-relative:page;z-index:-251644928;mso-width-relative:page;mso-height-relative:page;" filled="f" stroked="f" coordsize="21600,21600">
          <v:path/>
          <v:fill on="f" focussize="0,0"/>
          <v:stroke on="f" joinstyle="miter"/>
          <v:imagedata o:title=""/>
          <o:lock v:ext="edit"/>
          <v:textbox inset="0mm,0mm,0mm,0mm">
            <w:txbxContent>
              <w:p>
                <w:pPr>
                  <w:spacing w:before="12"/>
                  <w:ind w:left="60" w:right="0" w:firstLine="0"/>
                  <w:jc w:val="left"/>
                  <w:rPr>
                    <w:sz w:val="18"/>
                  </w:rPr>
                </w:pPr>
                <w:r>
                  <w:fldChar w:fldCharType="begin"/>
                </w:r>
                <w:r>
                  <w:rPr>
                    <w:sz w:val="18"/>
                  </w:rPr>
                  <w:instrText xml:space="preserve"> PAGE </w:instrText>
                </w:r>
                <w:r>
                  <w:fldChar w:fldCharType="separate"/>
                </w:r>
                <w:r>
                  <w:t>10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pict>
        <v:shape id="_x0000_s2052" o:spid="_x0000_s2052" o:spt="202" type="#_x0000_t202" style="position:absolute;left:0pt;margin-left:297.75pt;margin-top:796.7pt;height:12pt;width:11.1pt;mso-position-horizontal-relative:page;mso-position-vertical-relative:page;z-index:-25164492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sz w:val="18"/>
                  </w:rPr>
                </w:pPr>
                <w:r>
                  <w:rPr>
                    <w:sz w:val="18"/>
                  </w:rPr>
                  <w:t>20</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pict>
        <v:shape id="_x0000_s2053" o:spid="_x0000_s2053" o:spt="202" type="#_x0000_t202" style="position:absolute;left:0pt;margin-left:295.75pt;margin-top:796.7pt;height:12pt;width:15.1pt;mso-position-horizontal-relative:page;mso-position-vertical-relative:page;z-index:-251643904;mso-width-relative:page;mso-height-relative:page;" filled="f" stroked="f" coordsize="21600,21600">
          <v:path/>
          <v:fill on="f" focussize="0,0"/>
          <v:stroke on="f" joinstyle="miter"/>
          <v:imagedata o:title=""/>
          <o:lock v:ext="edit"/>
          <v:textbox inset="0mm,0mm,0mm,0mm">
            <w:txbxContent>
              <w:p>
                <w:pPr>
                  <w:spacing w:before="12"/>
                  <w:ind w:left="60" w:right="0" w:firstLine="0"/>
                  <w:jc w:val="left"/>
                  <w:rPr>
                    <w:sz w:val="18"/>
                  </w:rPr>
                </w:pPr>
                <w:r>
                  <w:fldChar w:fldCharType="begin"/>
                </w:r>
                <w:r>
                  <w:rPr>
                    <w:sz w:val="18"/>
                  </w:rPr>
                  <w:instrText xml:space="preserve"> PAGE </w:instrText>
                </w:r>
                <w:r>
                  <w:fldChar w:fldCharType="separate"/>
                </w:r>
                <w:r>
                  <w:t>22</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14" w:lineRule="auto"/>
      <w:ind w:left="0" w:right="0" w:firstLine="0"/>
      <w:jc w:val="left"/>
      <w:rPr>
        <w:rFonts w:ascii="Times New Roman" w:hAnsi="Times New Roman" w:eastAsia="Times New Roman" w:cs="Times New Roman"/>
        <w:b w:val="0"/>
        <w:i w:val="0"/>
        <w:smallCaps w:val="0"/>
        <w:strike w:val="0"/>
        <w:color w:val="000000"/>
        <w:sz w:val="19"/>
        <w:szCs w:val="19"/>
        <w:u w:val="none"/>
        <w:shd w:val="clear" w:fill="auto"/>
        <w:vertAlign w:val="baseline"/>
      </w:rPr>
    </w:pPr>
    <w:r>
      <w:pict>
        <v:shape id="Freeform 18" o:spid="_x0000_s2056" o:spt="100" style="position:absolute;left:0pt;margin-left:282pt;margin-top:796pt;height:12.75pt;width:15.85pt;z-index:-251657216;mso-width-relative:page;mso-height-relative:page;" fillcolor="#FFFFFF" filled="t" stroked="f" coordsize="191770,152400" o:gfxdata="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D7sjt4AAAANAQAADwAAAAAAAAABACAAAAAiAAAAZHJzL2Rvd25yZXYueG1sUEsBAhQA&#10;FAAAAAgAh07iQG21GAReAgAAKwUAAA4AAAAAAAAAAQAgAAAALQEAAGRycy9lMm9Eb2MueG1sUEsF&#10;BgAAAAAGAAYAWQEAAP0FAAAAAA==&#10;" path="m0,0l0,152400,191770,152400,191770,0xe">
          <v:path textboxrect="0,0,191770,152400"/>
          <v:fill on="t" focussize="0,0"/>
          <v:stroke on="f"/>
          <v:imagedata o:title=""/>
          <o:lock v:ext="edit" aspectratio="f"/>
          <v:textbox inset="7pt,3pt,7pt,3pt">
            <w:txbxContent>
              <w:p>
                <w:pPr>
                  <w:spacing w:before="12" w:after="0" w:line="240" w:lineRule="auto"/>
                  <w:ind w:left="60" w:right="0" w:firstLine="60"/>
                  <w:jc w:val="left"/>
                </w:pPr>
                <w:r>
                  <w:rPr>
                    <w:rFonts w:ascii="Times New Roman" w:hAnsi="Times New Roman" w:eastAsia="Times New Roman" w:cs="Times New Roman"/>
                    <w:b w:val="0"/>
                    <w:i w:val="0"/>
                    <w:smallCaps w:val="0"/>
                    <w:strike w:val="0"/>
                    <w:color w:val="000000"/>
                    <w:sz w:val="18"/>
                    <w:vertAlign w:val="baseline"/>
                  </w:rPr>
                  <w:t xml:space="preserve"> PAGE </w:t>
                </w:r>
                <w:r>
                  <w:rPr>
                    <w:rFonts w:ascii="Times New Roman" w:hAnsi="Times New Roman" w:eastAsia="Times New Roman" w:cs="Times New Roman"/>
                    <w:b w:val="0"/>
                    <w:i w:val="0"/>
                    <w:smallCaps w:val="0"/>
                    <w:strike w:val="0"/>
                    <w:color w:val="000000"/>
                    <w:sz w:val="22"/>
                    <w:vertAlign w:val="baseline"/>
                  </w:rPr>
                  <w:t>34</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14"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r>
      <w:pict>
        <v:shape id="Freeform 22" o:spid="_x0000_s2057" o:spt="100" style="position:absolute;left:0pt;margin-left:282pt;margin-top:796pt;height:12.75pt;width:15.85pt;z-index:-251657216;mso-width-relative:page;mso-height-relative:page;" fillcolor="#FFFFFF" filled="t" stroked="f" coordsize="191770,152400" o:gfxdata="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D7sjt4AAAANAQAADwAAAAAAAAABACAAAAAiAAAAZHJzL2Rvd25yZXYueG1sUEsBAhQA&#10;FAAAAAgAh07iQPa9m4JeAgAAKwUAAA4AAAAAAAAAAQAgAAAALQEAAGRycy9lMm9Eb2MueG1sUEsF&#10;BgAAAAAGAAYAWQEAAP0FAAAAAA==&#10;" path="m0,0l0,152400,191770,152400,191770,0xe">
          <v:path textboxrect="0,0,191770,152400"/>
          <v:fill on="t" focussize="0,0"/>
          <v:stroke on="f"/>
          <v:imagedata o:title=""/>
          <o:lock v:ext="edit" aspectratio="f"/>
          <v:textbox inset="7pt,3pt,7pt,3pt">
            <w:txbxContent>
              <w:p>
                <w:pPr>
                  <w:spacing w:before="12" w:after="0" w:line="240" w:lineRule="auto"/>
                  <w:ind w:left="60" w:right="0" w:firstLine="60"/>
                  <w:jc w:val="left"/>
                </w:pPr>
                <w:r>
                  <w:rPr>
                    <w:rFonts w:ascii="Times New Roman" w:hAnsi="Times New Roman" w:eastAsia="Times New Roman" w:cs="Times New Roman"/>
                    <w:b w:val="0"/>
                    <w:i w:val="0"/>
                    <w:smallCaps w:val="0"/>
                    <w:strike w:val="0"/>
                    <w:color w:val="000000"/>
                    <w:sz w:val="18"/>
                    <w:vertAlign w:val="baseline"/>
                  </w:rPr>
                  <w:t xml:space="preserve"> PAGE </w:t>
                </w:r>
                <w:r>
                  <w:rPr>
                    <w:rFonts w:ascii="Times New Roman" w:hAnsi="Times New Roman" w:eastAsia="Times New Roman" w:cs="Times New Roman"/>
                    <w:b w:val="0"/>
                    <w:i w:val="0"/>
                    <w:smallCaps w:val="0"/>
                    <w:strike w:val="0"/>
                    <w:color w:val="000000"/>
                    <w:sz w:val="22"/>
                    <w:vertAlign w:val="baseline"/>
                  </w:rPr>
                  <w:t>40</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pict>
        <v:shape id="_x0000_s2055" o:spid="_x0000_s2055" o:spt="202" type="#_x0000_t202" style="position:absolute;left:0pt;margin-left:295.75pt;margin-top:796.7pt;height:12pt;width:15.1pt;mso-position-horizontal-relative:page;mso-position-vertical-relative:page;z-index:-251642880;mso-width-relative:page;mso-height-relative:page;" filled="f" stroked="f" coordsize="21600,21600">
          <v:path/>
          <v:fill on="f" focussize="0,0"/>
          <v:stroke on="f" joinstyle="miter"/>
          <v:imagedata o:title=""/>
          <o:lock v:ext="edit"/>
          <v:textbox inset="0mm,0mm,0mm,0mm">
            <w:txbxContent>
              <w:p>
                <w:pPr>
                  <w:spacing w:before="12"/>
                  <w:ind w:left="60" w:right="0" w:firstLine="0"/>
                  <w:jc w:val="left"/>
                  <w:rPr>
                    <w:sz w:val="18"/>
                  </w:rPr>
                </w:pPr>
                <w:r>
                  <w:fldChar w:fldCharType="begin"/>
                </w:r>
                <w:r>
                  <w:rPr>
                    <w:sz w:val="18"/>
                  </w:rPr>
                  <w:instrText xml:space="preserve"> PAGE </w:instrText>
                </w:r>
                <w:r>
                  <w:fldChar w:fldCharType="separate"/>
                </w:r>
                <w:r>
                  <w:t>40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decimal"/>
      <w:lvlText w:val="(%1)"/>
      <w:lvlJc w:val="left"/>
      <w:pPr>
        <w:ind w:left="1331" w:hanging="524"/>
      </w:pPr>
      <w:rPr>
        <w:rFonts w:ascii="Times New Roman" w:hAnsi="Times New Roman" w:eastAsia="Times New Roman" w:cs="Times New Roman"/>
        <w:sz w:val="21"/>
        <w:szCs w:val="21"/>
      </w:rPr>
    </w:lvl>
    <w:lvl w:ilvl="1" w:tentative="0">
      <w:start w:val="0"/>
      <w:numFmt w:val="bullet"/>
      <w:lvlText w:val="•"/>
      <w:lvlJc w:val="left"/>
      <w:pPr>
        <w:ind w:left="2323" w:hanging="524"/>
      </w:pPr>
    </w:lvl>
    <w:lvl w:ilvl="2" w:tentative="0">
      <w:start w:val="0"/>
      <w:numFmt w:val="bullet"/>
      <w:lvlText w:val="•"/>
      <w:lvlJc w:val="left"/>
      <w:pPr>
        <w:ind w:left="3306" w:hanging="523"/>
      </w:pPr>
    </w:lvl>
    <w:lvl w:ilvl="3" w:tentative="0">
      <w:start w:val="0"/>
      <w:numFmt w:val="bullet"/>
      <w:lvlText w:val="•"/>
      <w:lvlJc w:val="left"/>
      <w:pPr>
        <w:ind w:left="4289" w:hanging="524"/>
      </w:pPr>
    </w:lvl>
    <w:lvl w:ilvl="4" w:tentative="0">
      <w:start w:val="0"/>
      <w:numFmt w:val="bullet"/>
      <w:lvlText w:val="•"/>
      <w:lvlJc w:val="left"/>
      <w:pPr>
        <w:ind w:left="5272" w:hanging="523"/>
      </w:pPr>
    </w:lvl>
    <w:lvl w:ilvl="5" w:tentative="0">
      <w:start w:val="0"/>
      <w:numFmt w:val="bullet"/>
      <w:lvlText w:val="•"/>
      <w:lvlJc w:val="left"/>
      <w:pPr>
        <w:ind w:left="6255" w:hanging="524"/>
      </w:pPr>
    </w:lvl>
    <w:lvl w:ilvl="6" w:tentative="0">
      <w:start w:val="0"/>
      <w:numFmt w:val="bullet"/>
      <w:lvlText w:val="•"/>
      <w:lvlJc w:val="left"/>
      <w:pPr>
        <w:ind w:left="7238" w:hanging="524"/>
      </w:pPr>
    </w:lvl>
    <w:lvl w:ilvl="7" w:tentative="0">
      <w:start w:val="0"/>
      <w:numFmt w:val="bullet"/>
      <w:lvlText w:val="•"/>
      <w:lvlJc w:val="left"/>
      <w:pPr>
        <w:ind w:left="8221" w:hanging="524"/>
      </w:pPr>
    </w:lvl>
    <w:lvl w:ilvl="8" w:tentative="0">
      <w:start w:val="0"/>
      <w:numFmt w:val="bullet"/>
      <w:lvlText w:val="•"/>
      <w:lvlJc w:val="left"/>
      <w:pPr>
        <w:ind w:left="9204" w:hanging="524"/>
      </w:pPr>
    </w:lvl>
  </w:abstractNum>
  <w:abstractNum w:abstractNumId="1">
    <w:nsid w:val="8461FADE"/>
    <w:multiLevelType w:val="multilevel"/>
    <w:tmpl w:val="8461FADE"/>
    <w:lvl w:ilvl="0" w:tentative="0">
      <w:start w:val="1"/>
      <w:numFmt w:val="decimal"/>
      <w:lvlText w:val="%1."/>
      <w:lvlJc w:val="left"/>
      <w:pPr>
        <w:ind w:left="1228" w:hanging="420"/>
      </w:pPr>
      <w:rPr>
        <w:rFonts w:ascii="Times New Roman" w:hAnsi="Times New Roman" w:eastAsia="Times New Roman" w:cs="Times New Roman"/>
        <w:b/>
        <w:sz w:val="21"/>
        <w:szCs w:val="21"/>
      </w:rPr>
    </w:lvl>
    <w:lvl w:ilvl="1" w:tentative="0">
      <w:start w:val="0"/>
      <w:numFmt w:val="bullet"/>
      <w:lvlText w:val="•"/>
      <w:lvlJc w:val="left"/>
      <w:pPr>
        <w:ind w:left="2215" w:hanging="420"/>
      </w:pPr>
    </w:lvl>
    <w:lvl w:ilvl="2" w:tentative="0">
      <w:start w:val="0"/>
      <w:numFmt w:val="bullet"/>
      <w:lvlText w:val="•"/>
      <w:lvlJc w:val="left"/>
      <w:pPr>
        <w:ind w:left="3210" w:hanging="420"/>
      </w:pPr>
    </w:lvl>
    <w:lvl w:ilvl="3" w:tentative="0">
      <w:start w:val="0"/>
      <w:numFmt w:val="bullet"/>
      <w:lvlText w:val="•"/>
      <w:lvlJc w:val="left"/>
      <w:pPr>
        <w:ind w:left="4205" w:hanging="420"/>
      </w:pPr>
    </w:lvl>
    <w:lvl w:ilvl="4" w:tentative="0">
      <w:start w:val="0"/>
      <w:numFmt w:val="bullet"/>
      <w:lvlText w:val="•"/>
      <w:lvlJc w:val="left"/>
      <w:pPr>
        <w:ind w:left="5200" w:hanging="420"/>
      </w:pPr>
    </w:lvl>
    <w:lvl w:ilvl="5" w:tentative="0">
      <w:start w:val="0"/>
      <w:numFmt w:val="bullet"/>
      <w:lvlText w:val="•"/>
      <w:lvlJc w:val="left"/>
      <w:pPr>
        <w:ind w:left="6195" w:hanging="420"/>
      </w:pPr>
    </w:lvl>
    <w:lvl w:ilvl="6" w:tentative="0">
      <w:start w:val="0"/>
      <w:numFmt w:val="bullet"/>
      <w:lvlText w:val="•"/>
      <w:lvlJc w:val="left"/>
      <w:pPr>
        <w:ind w:left="7190" w:hanging="420"/>
      </w:pPr>
    </w:lvl>
    <w:lvl w:ilvl="7" w:tentative="0">
      <w:start w:val="0"/>
      <w:numFmt w:val="bullet"/>
      <w:lvlText w:val="•"/>
      <w:lvlJc w:val="left"/>
      <w:pPr>
        <w:ind w:left="8185" w:hanging="420"/>
      </w:pPr>
    </w:lvl>
    <w:lvl w:ilvl="8" w:tentative="0">
      <w:start w:val="0"/>
      <w:numFmt w:val="bullet"/>
      <w:lvlText w:val="•"/>
      <w:lvlJc w:val="left"/>
      <w:pPr>
        <w:ind w:left="9180" w:hanging="420"/>
      </w:pPr>
    </w:lvl>
  </w:abstractNum>
  <w:abstractNum w:abstractNumId="2">
    <w:nsid w:val="9288B902"/>
    <w:multiLevelType w:val="multilevel"/>
    <w:tmpl w:val="9288B902"/>
    <w:lvl w:ilvl="0" w:tentative="0">
      <w:start w:val="0"/>
      <w:numFmt w:val="bullet"/>
      <w:lvlText w:val="●"/>
      <w:lvlJc w:val="left"/>
      <w:pPr>
        <w:ind w:left="2492" w:hanging="128"/>
      </w:pPr>
      <w:rPr>
        <w:rFonts w:ascii="Times New Roman" w:hAnsi="Times New Roman" w:eastAsia="Times New Roman" w:cs="Times New Roman"/>
        <w:sz w:val="19"/>
        <w:szCs w:val="19"/>
      </w:rPr>
    </w:lvl>
    <w:lvl w:ilvl="1" w:tentative="0">
      <w:start w:val="0"/>
      <w:numFmt w:val="bullet"/>
      <w:lvlText w:val="•"/>
      <w:lvlJc w:val="left"/>
      <w:pPr>
        <w:ind w:left="2931" w:hanging="128"/>
      </w:pPr>
    </w:lvl>
    <w:lvl w:ilvl="2" w:tentative="0">
      <w:start w:val="0"/>
      <w:numFmt w:val="bullet"/>
      <w:lvlText w:val="•"/>
      <w:lvlJc w:val="left"/>
      <w:pPr>
        <w:ind w:left="3363" w:hanging="128"/>
      </w:pPr>
    </w:lvl>
    <w:lvl w:ilvl="3" w:tentative="0">
      <w:start w:val="0"/>
      <w:numFmt w:val="bullet"/>
      <w:lvlText w:val="•"/>
      <w:lvlJc w:val="left"/>
      <w:pPr>
        <w:ind w:left="3794" w:hanging="128"/>
      </w:pPr>
    </w:lvl>
    <w:lvl w:ilvl="4" w:tentative="0">
      <w:start w:val="0"/>
      <w:numFmt w:val="bullet"/>
      <w:lvlText w:val="•"/>
      <w:lvlJc w:val="left"/>
      <w:pPr>
        <w:ind w:left="4226" w:hanging="128"/>
      </w:pPr>
    </w:lvl>
    <w:lvl w:ilvl="5" w:tentative="0">
      <w:start w:val="0"/>
      <w:numFmt w:val="bullet"/>
      <w:lvlText w:val="•"/>
      <w:lvlJc w:val="left"/>
      <w:pPr>
        <w:ind w:left="4657" w:hanging="128"/>
      </w:pPr>
    </w:lvl>
    <w:lvl w:ilvl="6" w:tentative="0">
      <w:start w:val="0"/>
      <w:numFmt w:val="bullet"/>
      <w:lvlText w:val="•"/>
      <w:lvlJc w:val="left"/>
      <w:pPr>
        <w:ind w:left="5089" w:hanging="128"/>
      </w:pPr>
    </w:lvl>
    <w:lvl w:ilvl="7" w:tentative="0">
      <w:start w:val="0"/>
      <w:numFmt w:val="bullet"/>
      <w:lvlText w:val="•"/>
      <w:lvlJc w:val="left"/>
      <w:pPr>
        <w:ind w:left="5520" w:hanging="128"/>
      </w:pPr>
    </w:lvl>
    <w:lvl w:ilvl="8" w:tentative="0">
      <w:start w:val="0"/>
      <w:numFmt w:val="bullet"/>
      <w:lvlText w:val="•"/>
      <w:lvlJc w:val="left"/>
      <w:pPr>
        <w:ind w:left="5952" w:hanging="127"/>
      </w:pPr>
    </w:lvl>
  </w:abstractNum>
  <w:abstractNum w:abstractNumId="3">
    <w:nsid w:val="9C8AC8EF"/>
    <w:multiLevelType w:val="multilevel"/>
    <w:tmpl w:val="9C8AC8EF"/>
    <w:lvl w:ilvl="0" w:tentative="0">
      <w:start w:val="4"/>
      <w:numFmt w:val="upperRoman"/>
      <w:lvlText w:val="%1."/>
      <w:lvlJc w:val="left"/>
      <w:pPr>
        <w:ind w:left="1156" w:hanging="348"/>
      </w:pPr>
      <w:rPr>
        <w:rFonts w:ascii="Times New Roman" w:hAnsi="Times New Roman" w:eastAsia="Times New Roman" w:cs="Times New Roman"/>
        <w:b/>
        <w:sz w:val="21"/>
        <w:szCs w:val="21"/>
      </w:rPr>
    </w:lvl>
    <w:lvl w:ilvl="1" w:tentative="0">
      <w:start w:val="1"/>
      <w:numFmt w:val="decimal"/>
      <w:lvlText w:val="%2."/>
      <w:lvlJc w:val="left"/>
      <w:pPr>
        <w:ind w:left="1228" w:hanging="420"/>
      </w:pPr>
      <w:rPr>
        <w:rFonts w:ascii="Times New Roman" w:hAnsi="Times New Roman" w:eastAsia="Times New Roman" w:cs="Times New Roman"/>
        <w:sz w:val="21"/>
        <w:szCs w:val="21"/>
      </w:rPr>
    </w:lvl>
    <w:lvl w:ilvl="2" w:tentative="0">
      <w:start w:val="0"/>
      <w:numFmt w:val="bullet"/>
      <w:lvlText w:val="•"/>
      <w:lvlJc w:val="left"/>
      <w:pPr>
        <w:ind w:left="2325" w:hanging="420"/>
      </w:pPr>
    </w:lvl>
    <w:lvl w:ilvl="3" w:tentative="0">
      <w:start w:val="0"/>
      <w:numFmt w:val="bullet"/>
      <w:lvlText w:val="•"/>
      <w:lvlJc w:val="left"/>
      <w:pPr>
        <w:ind w:left="3431" w:hanging="420"/>
      </w:pPr>
    </w:lvl>
    <w:lvl w:ilvl="4" w:tentative="0">
      <w:start w:val="0"/>
      <w:numFmt w:val="bullet"/>
      <w:lvlText w:val="•"/>
      <w:lvlJc w:val="left"/>
      <w:pPr>
        <w:ind w:left="4536" w:hanging="420"/>
      </w:pPr>
    </w:lvl>
    <w:lvl w:ilvl="5" w:tentative="0">
      <w:start w:val="0"/>
      <w:numFmt w:val="bullet"/>
      <w:lvlText w:val="•"/>
      <w:lvlJc w:val="left"/>
      <w:pPr>
        <w:ind w:left="5642" w:hanging="420"/>
      </w:pPr>
    </w:lvl>
    <w:lvl w:ilvl="6" w:tentative="0">
      <w:start w:val="0"/>
      <w:numFmt w:val="bullet"/>
      <w:lvlText w:val="•"/>
      <w:lvlJc w:val="left"/>
      <w:pPr>
        <w:ind w:left="6747" w:hanging="420"/>
      </w:pPr>
    </w:lvl>
    <w:lvl w:ilvl="7" w:tentative="0">
      <w:start w:val="0"/>
      <w:numFmt w:val="bullet"/>
      <w:lvlText w:val="•"/>
      <w:lvlJc w:val="left"/>
      <w:pPr>
        <w:ind w:left="7853" w:hanging="420"/>
      </w:pPr>
    </w:lvl>
    <w:lvl w:ilvl="8" w:tentative="0">
      <w:start w:val="0"/>
      <w:numFmt w:val="bullet"/>
      <w:lvlText w:val="•"/>
      <w:lvlJc w:val="left"/>
      <w:pPr>
        <w:ind w:left="8958" w:hanging="420"/>
      </w:pPr>
    </w:lvl>
  </w:abstractNum>
  <w:abstractNum w:abstractNumId="4">
    <w:nsid w:val="B0F1ACD9"/>
    <w:multiLevelType w:val="multilevel"/>
    <w:tmpl w:val="B0F1ACD9"/>
    <w:lvl w:ilvl="0" w:tentative="0">
      <w:start w:val="1"/>
      <w:numFmt w:val="decimal"/>
      <w:lvlText w:val="%1."/>
      <w:lvlJc w:val="left"/>
      <w:pPr>
        <w:tabs>
          <w:tab w:val="left" w:pos="420"/>
        </w:tabs>
        <w:ind w:left="1648" w:hanging="420"/>
      </w:pPr>
      <w:rPr>
        <w:rFonts w:ascii="Times New Roman" w:hAnsi="Times New Roman" w:eastAsia="Times New Roman" w:cs="Times New Roman"/>
        <w:sz w:val="21"/>
        <w:szCs w:val="21"/>
      </w:rPr>
    </w:lvl>
    <w:lvl w:ilvl="1" w:tentative="0">
      <w:start w:val="1"/>
      <w:numFmt w:val="lowerLetter"/>
      <w:lvlText w:val="%2."/>
      <w:lvlJc w:val="left"/>
      <w:pPr>
        <w:tabs>
          <w:tab w:val="left" w:pos="420"/>
        </w:tabs>
        <w:ind w:left="1648" w:hanging="420"/>
      </w:pPr>
      <w:rPr>
        <w:rFonts w:ascii="Times New Roman" w:hAnsi="Times New Roman" w:eastAsia="Times New Roman" w:cs="Times New Roman"/>
        <w:sz w:val="21"/>
        <w:szCs w:val="21"/>
      </w:rPr>
    </w:lvl>
    <w:lvl w:ilvl="2" w:tentative="0">
      <w:start w:val="0"/>
      <w:numFmt w:val="bullet"/>
      <w:lvlText w:val="•"/>
      <w:lvlJc w:val="left"/>
      <w:pPr>
        <w:tabs>
          <w:tab w:val="left" w:pos="420"/>
        </w:tabs>
        <w:ind w:left="3630" w:hanging="420"/>
      </w:pPr>
    </w:lvl>
    <w:lvl w:ilvl="3" w:tentative="0">
      <w:start w:val="0"/>
      <w:numFmt w:val="bullet"/>
      <w:lvlText w:val="•"/>
      <w:lvlJc w:val="left"/>
      <w:pPr>
        <w:tabs>
          <w:tab w:val="left" w:pos="420"/>
        </w:tabs>
        <w:ind w:left="4625" w:hanging="420"/>
      </w:pPr>
    </w:lvl>
    <w:lvl w:ilvl="4" w:tentative="0">
      <w:start w:val="0"/>
      <w:numFmt w:val="bullet"/>
      <w:lvlText w:val="•"/>
      <w:lvlJc w:val="left"/>
      <w:pPr>
        <w:tabs>
          <w:tab w:val="left" w:pos="420"/>
        </w:tabs>
        <w:ind w:left="5620" w:hanging="420"/>
      </w:pPr>
    </w:lvl>
    <w:lvl w:ilvl="5" w:tentative="0">
      <w:start w:val="0"/>
      <w:numFmt w:val="bullet"/>
      <w:lvlText w:val="•"/>
      <w:lvlJc w:val="left"/>
      <w:pPr>
        <w:tabs>
          <w:tab w:val="left" w:pos="420"/>
        </w:tabs>
        <w:ind w:left="6615" w:hanging="420"/>
      </w:pPr>
    </w:lvl>
    <w:lvl w:ilvl="6" w:tentative="0">
      <w:start w:val="0"/>
      <w:numFmt w:val="bullet"/>
      <w:lvlText w:val="•"/>
      <w:lvlJc w:val="left"/>
      <w:pPr>
        <w:tabs>
          <w:tab w:val="left" w:pos="420"/>
        </w:tabs>
        <w:ind w:left="7610" w:hanging="420"/>
      </w:pPr>
    </w:lvl>
    <w:lvl w:ilvl="7" w:tentative="0">
      <w:start w:val="0"/>
      <w:numFmt w:val="bullet"/>
      <w:lvlText w:val="•"/>
      <w:lvlJc w:val="left"/>
      <w:pPr>
        <w:tabs>
          <w:tab w:val="left" w:pos="420"/>
        </w:tabs>
        <w:ind w:left="8605" w:hanging="420"/>
      </w:pPr>
    </w:lvl>
    <w:lvl w:ilvl="8" w:tentative="0">
      <w:start w:val="0"/>
      <w:numFmt w:val="bullet"/>
      <w:lvlText w:val="•"/>
      <w:lvlJc w:val="left"/>
      <w:pPr>
        <w:tabs>
          <w:tab w:val="left" w:pos="420"/>
        </w:tabs>
        <w:ind w:left="9600" w:hanging="420"/>
      </w:pPr>
    </w:lvl>
  </w:abstractNum>
  <w:abstractNum w:abstractNumId="5">
    <w:nsid w:val="B53F3350"/>
    <w:multiLevelType w:val="multilevel"/>
    <w:tmpl w:val="B53F3350"/>
    <w:lvl w:ilvl="0" w:tentative="0">
      <w:start w:val="1"/>
      <w:numFmt w:val="decimal"/>
      <w:lvlText w:val="%1"/>
      <w:lvlJc w:val="left"/>
      <w:pPr>
        <w:ind w:left="1228" w:hanging="420"/>
        <w:jc w:val="left"/>
      </w:pPr>
      <w:rPr>
        <w:rFonts w:hint="default"/>
        <w:lang w:val="en-US" w:eastAsia="en-US" w:bidi="ar-SA"/>
      </w:rPr>
    </w:lvl>
    <w:lvl w:ilvl="1" w:tentative="0">
      <w:start w:val="2"/>
      <w:numFmt w:val="decimal"/>
      <w:lvlText w:val="%1.%2"/>
      <w:lvlJc w:val="left"/>
      <w:pPr>
        <w:ind w:left="1228" w:hanging="420"/>
        <w:jc w:val="left"/>
      </w:pPr>
      <w:rPr>
        <w:rFonts w:hint="default" w:ascii="Times New Roman" w:hAnsi="Times New Roman" w:eastAsia="Times New Roman" w:cs="Times New Roman"/>
        <w:spacing w:val="0"/>
        <w:w w:val="95"/>
        <w:sz w:val="21"/>
        <w:szCs w:val="21"/>
        <w:lang w:val="en-US" w:eastAsia="en-US" w:bidi="ar-SA"/>
      </w:rPr>
    </w:lvl>
    <w:lvl w:ilvl="2" w:tentative="0">
      <w:start w:val="0"/>
      <w:numFmt w:val="bullet"/>
      <w:lvlText w:val="•"/>
      <w:lvlJc w:val="left"/>
      <w:pPr>
        <w:ind w:left="3210" w:hanging="420"/>
      </w:pPr>
      <w:rPr>
        <w:rFonts w:hint="default"/>
        <w:lang w:val="en-US" w:eastAsia="en-US" w:bidi="ar-SA"/>
      </w:rPr>
    </w:lvl>
    <w:lvl w:ilvl="3" w:tentative="0">
      <w:start w:val="0"/>
      <w:numFmt w:val="bullet"/>
      <w:lvlText w:val="•"/>
      <w:lvlJc w:val="left"/>
      <w:pPr>
        <w:ind w:left="4205" w:hanging="420"/>
      </w:pPr>
      <w:rPr>
        <w:rFonts w:hint="default"/>
        <w:lang w:val="en-US" w:eastAsia="en-US" w:bidi="ar-SA"/>
      </w:rPr>
    </w:lvl>
    <w:lvl w:ilvl="4" w:tentative="0">
      <w:start w:val="0"/>
      <w:numFmt w:val="bullet"/>
      <w:lvlText w:val="•"/>
      <w:lvlJc w:val="left"/>
      <w:pPr>
        <w:ind w:left="5200" w:hanging="420"/>
      </w:pPr>
      <w:rPr>
        <w:rFonts w:hint="default"/>
        <w:lang w:val="en-US" w:eastAsia="en-US" w:bidi="ar-SA"/>
      </w:rPr>
    </w:lvl>
    <w:lvl w:ilvl="5" w:tentative="0">
      <w:start w:val="0"/>
      <w:numFmt w:val="bullet"/>
      <w:lvlText w:val="•"/>
      <w:lvlJc w:val="left"/>
      <w:pPr>
        <w:ind w:left="6195" w:hanging="420"/>
      </w:pPr>
      <w:rPr>
        <w:rFonts w:hint="default"/>
        <w:lang w:val="en-US" w:eastAsia="en-US" w:bidi="ar-SA"/>
      </w:rPr>
    </w:lvl>
    <w:lvl w:ilvl="6" w:tentative="0">
      <w:start w:val="0"/>
      <w:numFmt w:val="bullet"/>
      <w:lvlText w:val="•"/>
      <w:lvlJc w:val="left"/>
      <w:pPr>
        <w:ind w:left="7190" w:hanging="420"/>
      </w:pPr>
      <w:rPr>
        <w:rFonts w:hint="default"/>
        <w:lang w:val="en-US" w:eastAsia="en-US" w:bidi="ar-SA"/>
      </w:rPr>
    </w:lvl>
    <w:lvl w:ilvl="7" w:tentative="0">
      <w:start w:val="0"/>
      <w:numFmt w:val="bullet"/>
      <w:lvlText w:val="•"/>
      <w:lvlJc w:val="left"/>
      <w:pPr>
        <w:ind w:left="8185" w:hanging="420"/>
      </w:pPr>
      <w:rPr>
        <w:rFonts w:hint="default"/>
        <w:lang w:val="en-US" w:eastAsia="en-US" w:bidi="ar-SA"/>
      </w:rPr>
    </w:lvl>
    <w:lvl w:ilvl="8" w:tentative="0">
      <w:start w:val="0"/>
      <w:numFmt w:val="bullet"/>
      <w:lvlText w:val="•"/>
      <w:lvlJc w:val="left"/>
      <w:pPr>
        <w:ind w:left="9180" w:hanging="420"/>
      </w:pPr>
      <w:rPr>
        <w:rFonts w:hint="default"/>
        <w:lang w:val="en-US" w:eastAsia="en-US" w:bidi="ar-SA"/>
      </w:rPr>
    </w:lvl>
  </w:abstractNum>
  <w:abstractNum w:abstractNumId="6">
    <w:nsid w:val="BB64CFA9"/>
    <w:multiLevelType w:val="multilevel"/>
    <w:tmpl w:val="BB64CFA9"/>
    <w:lvl w:ilvl="0" w:tentative="0">
      <w:start w:val="1"/>
      <w:numFmt w:val="decimal"/>
      <w:lvlText w:val="(%1)"/>
      <w:lvlJc w:val="left"/>
      <w:pPr>
        <w:ind w:left="1228" w:hanging="420"/>
      </w:pPr>
      <w:rPr>
        <w:rFonts w:ascii="Times New Roman" w:hAnsi="Times New Roman" w:eastAsia="Times New Roman" w:cs="Times New Roman"/>
        <w:sz w:val="21"/>
        <w:szCs w:val="21"/>
      </w:rPr>
    </w:lvl>
    <w:lvl w:ilvl="1" w:tentative="0">
      <w:start w:val="0"/>
      <w:numFmt w:val="bullet"/>
      <w:lvlText w:val="•"/>
      <w:lvlJc w:val="left"/>
      <w:pPr>
        <w:ind w:left="2215" w:hanging="420"/>
      </w:pPr>
    </w:lvl>
    <w:lvl w:ilvl="2" w:tentative="0">
      <w:start w:val="0"/>
      <w:numFmt w:val="bullet"/>
      <w:lvlText w:val="•"/>
      <w:lvlJc w:val="left"/>
      <w:pPr>
        <w:ind w:left="3210" w:hanging="420"/>
      </w:pPr>
    </w:lvl>
    <w:lvl w:ilvl="3" w:tentative="0">
      <w:start w:val="0"/>
      <w:numFmt w:val="bullet"/>
      <w:lvlText w:val="•"/>
      <w:lvlJc w:val="left"/>
      <w:pPr>
        <w:ind w:left="4205" w:hanging="420"/>
      </w:pPr>
    </w:lvl>
    <w:lvl w:ilvl="4" w:tentative="0">
      <w:start w:val="0"/>
      <w:numFmt w:val="bullet"/>
      <w:lvlText w:val="•"/>
      <w:lvlJc w:val="left"/>
      <w:pPr>
        <w:ind w:left="5200" w:hanging="420"/>
      </w:pPr>
    </w:lvl>
    <w:lvl w:ilvl="5" w:tentative="0">
      <w:start w:val="0"/>
      <w:numFmt w:val="bullet"/>
      <w:lvlText w:val="•"/>
      <w:lvlJc w:val="left"/>
      <w:pPr>
        <w:ind w:left="6195" w:hanging="420"/>
      </w:pPr>
    </w:lvl>
    <w:lvl w:ilvl="6" w:tentative="0">
      <w:start w:val="0"/>
      <w:numFmt w:val="bullet"/>
      <w:lvlText w:val="•"/>
      <w:lvlJc w:val="left"/>
      <w:pPr>
        <w:ind w:left="7190" w:hanging="420"/>
      </w:pPr>
    </w:lvl>
    <w:lvl w:ilvl="7" w:tentative="0">
      <w:start w:val="0"/>
      <w:numFmt w:val="bullet"/>
      <w:lvlText w:val="•"/>
      <w:lvlJc w:val="left"/>
      <w:pPr>
        <w:ind w:left="8185" w:hanging="420"/>
      </w:pPr>
    </w:lvl>
    <w:lvl w:ilvl="8" w:tentative="0">
      <w:start w:val="0"/>
      <w:numFmt w:val="bullet"/>
      <w:lvlText w:val="•"/>
      <w:lvlJc w:val="left"/>
      <w:pPr>
        <w:ind w:left="9180" w:hanging="420"/>
      </w:pPr>
    </w:lvl>
  </w:abstractNum>
  <w:abstractNum w:abstractNumId="7">
    <w:nsid w:val="BE923771"/>
    <w:multiLevelType w:val="multilevel"/>
    <w:tmpl w:val="BE923771"/>
    <w:lvl w:ilvl="0" w:tentative="0">
      <w:start w:val="1"/>
      <w:numFmt w:val="decimal"/>
      <w:lvlText w:val="%1."/>
      <w:lvlJc w:val="left"/>
      <w:pPr>
        <w:ind w:left="1228" w:hanging="420"/>
      </w:pPr>
      <w:rPr>
        <w:rFonts w:ascii="Times New Roman" w:hAnsi="Times New Roman" w:eastAsia="Times New Roman" w:cs="Times New Roman"/>
        <w:sz w:val="21"/>
        <w:szCs w:val="21"/>
      </w:rPr>
    </w:lvl>
    <w:lvl w:ilvl="1" w:tentative="0">
      <w:start w:val="1"/>
      <w:numFmt w:val="decimal"/>
      <w:lvlText w:val="%2."/>
      <w:lvlJc w:val="left"/>
      <w:pPr>
        <w:ind w:left="1278" w:hanging="262"/>
      </w:pPr>
      <w:rPr>
        <w:rFonts w:ascii="Times New Roman" w:hAnsi="Times New Roman" w:eastAsia="Times New Roman" w:cs="Times New Roman"/>
        <w:sz w:val="21"/>
        <w:szCs w:val="21"/>
      </w:rPr>
    </w:lvl>
    <w:lvl w:ilvl="2" w:tentative="0">
      <w:start w:val="0"/>
      <w:numFmt w:val="bullet"/>
      <w:lvlText w:val="•"/>
      <w:lvlJc w:val="left"/>
      <w:pPr>
        <w:ind w:left="2378" w:hanging="262"/>
      </w:pPr>
    </w:lvl>
    <w:lvl w:ilvl="3" w:tentative="0">
      <w:start w:val="0"/>
      <w:numFmt w:val="bullet"/>
      <w:lvlText w:val="•"/>
      <w:lvlJc w:val="left"/>
      <w:pPr>
        <w:ind w:left="3477" w:hanging="262"/>
      </w:pPr>
    </w:lvl>
    <w:lvl w:ilvl="4" w:tentative="0">
      <w:start w:val="0"/>
      <w:numFmt w:val="bullet"/>
      <w:lvlText w:val="•"/>
      <w:lvlJc w:val="left"/>
      <w:pPr>
        <w:ind w:left="4576" w:hanging="262"/>
      </w:pPr>
    </w:lvl>
    <w:lvl w:ilvl="5" w:tentative="0">
      <w:start w:val="0"/>
      <w:numFmt w:val="bullet"/>
      <w:lvlText w:val="•"/>
      <w:lvlJc w:val="left"/>
      <w:pPr>
        <w:ind w:left="5675" w:hanging="262"/>
      </w:pPr>
    </w:lvl>
    <w:lvl w:ilvl="6" w:tentative="0">
      <w:start w:val="0"/>
      <w:numFmt w:val="bullet"/>
      <w:lvlText w:val="•"/>
      <w:lvlJc w:val="left"/>
      <w:pPr>
        <w:ind w:left="6774" w:hanging="262"/>
      </w:pPr>
    </w:lvl>
    <w:lvl w:ilvl="7" w:tentative="0">
      <w:start w:val="0"/>
      <w:numFmt w:val="bullet"/>
      <w:lvlText w:val="•"/>
      <w:lvlJc w:val="left"/>
      <w:pPr>
        <w:ind w:left="7873" w:hanging="262"/>
      </w:pPr>
    </w:lvl>
    <w:lvl w:ilvl="8" w:tentative="0">
      <w:start w:val="0"/>
      <w:numFmt w:val="bullet"/>
      <w:lvlText w:val="•"/>
      <w:lvlJc w:val="left"/>
      <w:pPr>
        <w:ind w:left="8972" w:hanging="262"/>
      </w:pPr>
    </w:lvl>
  </w:abstractNum>
  <w:abstractNum w:abstractNumId="8">
    <w:nsid w:val="C0915F4F"/>
    <w:multiLevelType w:val="multilevel"/>
    <w:tmpl w:val="C0915F4F"/>
    <w:lvl w:ilvl="0" w:tentative="0">
      <w:start w:val="1"/>
      <w:numFmt w:val="decimal"/>
      <w:lvlText w:val="%1."/>
      <w:lvlJc w:val="left"/>
      <w:pPr>
        <w:ind w:left="1228" w:hanging="420"/>
        <w:jc w:val="left"/>
      </w:pPr>
      <w:rPr>
        <w:rFonts w:hint="default" w:ascii="Times New Roman" w:hAnsi="Times New Roman" w:eastAsia="Times New Roman" w:cs="Times New Roman"/>
        <w:spacing w:val="0"/>
        <w:w w:val="95"/>
        <w:sz w:val="21"/>
        <w:szCs w:val="21"/>
        <w:lang w:val="en-US" w:eastAsia="en-US" w:bidi="ar-SA"/>
      </w:rPr>
    </w:lvl>
    <w:lvl w:ilvl="1" w:tentative="0">
      <w:start w:val="0"/>
      <w:numFmt w:val="bullet"/>
      <w:lvlText w:val="•"/>
      <w:lvlJc w:val="left"/>
      <w:pPr>
        <w:ind w:left="2215" w:hanging="420"/>
      </w:pPr>
      <w:rPr>
        <w:rFonts w:hint="default"/>
        <w:lang w:val="en-US" w:eastAsia="en-US" w:bidi="ar-SA"/>
      </w:rPr>
    </w:lvl>
    <w:lvl w:ilvl="2" w:tentative="0">
      <w:start w:val="0"/>
      <w:numFmt w:val="bullet"/>
      <w:lvlText w:val="•"/>
      <w:lvlJc w:val="left"/>
      <w:pPr>
        <w:ind w:left="3210" w:hanging="420"/>
      </w:pPr>
      <w:rPr>
        <w:rFonts w:hint="default"/>
        <w:lang w:val="en-US" w:eastAsia="en-US" w:bidi="ar-SA"/>
      </w:rPr>
    </w:lvl>
    <w:lvl w:ilvl="3" w:tentative="0">
      <w:start w:val="0"/>
      <w:numFmt w:val="bullet"/>
      <w:lvlText w:val="•"/>
      <w:lvlJc w:val="left"/>
      <w:pPr>
        <w:ind w:left="4205" w:hanging="420"/>
      </w:pPr>
      <w:rPr>
        <w:rFonts w:hint="default"/>
        <w:lang w:val="en-US" w:eastAsia="en-US" w:bidi="ar-SA"/>
      </w:rPr>
    </w:lvl>
    <w:lvl w:ilvl="4" w:tentative="0">
      <w:start w:val="0"/>
      <w:numFmt w:val="bullet"/>
      <w:lvlText w:val="•"/>
      <w:lvlJc w:val="left"/>
      <w:pPr>
        <w:ind w:left="5200" w:hanging="420"/>
      </w:pPr>
      <w:rPr>
        <w:rFonts w:hint="default"/>
        <w:lang w:val="en-US" w:eastAsia="en-US" w:bidi="ar-SA"/>
      </w:rPr>
    </w:lvl>
    <w:lvl w:ilvl="5" w:tentative="0">
      <w:start w:val="0"/>
      <w:numFmt w:val="bullet"/>
      <w:lvlText w:val="•"/>
      <w:lvlJc w:val="left"/>
      <w:pPr>
        <w:ind w:left="6195" w:hanging="420"/>
      </w:pPr>
      <w:rPr>
        <w:rFonts w:hint="default"/>
        <w:lang w:val="en-US" w:eastAsia="en-US" w:bidi="ar-SA"/>
      </w:rPr>
    </w:lvl>
    <w:lvl w:ilvl="6" w:tentative="0">
      <w:start w:val="0"/>
      <w:numFmt w:val="bullet"/>
      <w:lvlText w:val="•"/>
      <w:lvlJc w:val="left"/>
      <w:pPr>
        <w:ind w:left="7190" w:hanging="420"/>
      </w:pPr>
      <w:rPr>
        <w:rFonts w:hint="default"/>
        <w:lang w:val="en-US" w:eastAsia="en-US" w:bidi="ar-SA"/>
      </w:rPr>
    </w:lvl>
    <w:lvl w:ilvl="7" w:tentative="0">
      <w:start w:val="0"/>
      <w:numFmt w:val="bullet"/>
      <w:lvlText w:val="•"/>
      <w:lvlJc w:val="left"/>
      <w:pPr>
        <w:ind w:left="8185" w:hanging="420"/>
      </w:pPr>
      <w:rPr>
        <w:rFonts w:hint="default"/>
        <w:lang w:val="en-US" w:eastAsia="en-US" w:bidi="ar-SA"/>
      </w:rPr>
    </w:lvl>
    <w:lvl w:ilvl="8" w:tentative="0">
      <w:start w:val="0"/>
      <w:numFmt w:val="bullet"/>
      <w:lvlText w:val="•"/>
      <w:lvlJc w:val="left"/>
      <w:pPr>
        <w:ind w:left="9180" w:hanging="420"/>
      </w:pPr>
      <w:rPr>
        <w:rFonts w:hint="default"/>
        <w:lang w:val="en-US" w:eastAsia="en-US" w:bidi="ar-SA"/>
      </w:rPr>
    </w:lvl>
  </w:abstractNum>
  <w:abstractNum w:abstractNumId="9">
    <w:nsid w:val="D7D140E4"/>
    <w:multiLevelType w:val="multilevel"/>
    <w:tmpl w:val="D7D140E4"/>
    <w:lvl w:ilvl="0" w:tentative="0">
      <w:start w:val="1"/>
      <w:numFmt w:val="decimal"/>
      <w:lvlText w:val="%1."/>
      <w:lvlJc w:val="left"/>
      <w:pPr>
        <w:ind w:left="968" w:hanging="269"/>
        <w:jc w:val="left"/>
      </w:pPr>
      <w:rPr>
        <w:rFonts w:hint="default" w:ascii="Times New Roman" w:hAnsi="Times New Roman" w:eastAsia="Times New Roman" w:cs="Times New Roman"/>
        <w:b/>
        <w:bCs/>
        <w:spacing w:val="-1"/>
        <w:w w:val="99"/>
        <w:sz w:val="27"/>
        <w:szCs w:val="27"/>
        <w:lang w:val="en-US" w:eastAsia="en-US" w:bidi="ar-SA"/>
      </w:rPr>
    </w:lvl>
    <w:lvl w:ilvl="1" w:tentative="0">
      <w:start w:val="1"/>
      <w:numFmt w:val="decimal"/>
      <w:lvlText w:val="(%2)"/>
      <w:lvlJc w:val="left"/>
      <w:pPr>
        <w:ind w:left="1228" w:hanging="420"/>
        <w:jc w:val="left"/>
      </w:pPr>
      <w:rPr>
        <w:rFonts w:hint="default" w:ascii="Times New Roman" w:hAnsi="Times New Roman" w:eastAsia="Times New Roman" w:cs="Times New Roman"/>
        <w:w w:val="95"/>
        <w:sz w:val="21"/>
        <w:szCs w:val="21"/>
        <w:lang w:val="en-US" w:eastAsia="en-US" w:bidi="ar-SA"/>
      </w:rPr>
    </w:lvl>
    <w:lvl w:ilvl="2" w:tentative="0">
      <w:start w:val="0"/>
      <w:numFmt w:val="bullet"/>
      <w:lvlText w:val="•"/>
      <w:lvlJc w:val="left"/>
      <w:pPr>
        <w:ind w:left="2325" w:hanging="420"/>
      </w:pPr>
      <w:rPr>
        <w:rFonts w:hint="default"/>
        <w:lang w:val="en-US" w:eastAsia="en-US" w:bidi="ar-SA"/>
      </w:rPr>
    </w:lvl>
    <w:lvl w:ilvl="3" w:tentative="0">
      <w:start w:val="0"/>
      <w:numFmt w:val="bullet"/>
      <w:lvlText w:val="•"/>
      <w:lvlJc w:val="left"/>
      <w:pPr>
        <w:ind w:left="3431" w:hanging="420"/>
      </w:pPr>
      <w:rPr>
        <w:rFonts w:hint="default"/>
        <w:lang w:val="en-US" w:eastAsia="en-US" w:bidi="ar-SA"/>
      </w:rPr>
    </w:lvl>
    <w:lvl w:ilvl="4" w:tentative="0">
      <w:start w:val="0"/>
      <w:numFmt w:val="bullet"/>
      <w:lvlText w:val="•"/>
      <w:lvlJc w:val="left"/>
      <w:pPr>
        <w:ind w:left="4536" w:hanging="420"/>
      </w:pPr>
      <w:rPr>
        <w:rFonts w:hint="default"/>
        <w:lang w:val="en-US" w:eastAsia="en-US" w:bidi="ar-SA"/>
      </w:rPr>
    </w:lvl>
    <w:lvl w:ilvl="5" w:tentative="0">
      <w:start w:val="0"/>
      <w:numFmt w:val="bullet"/>
      <w:lvlText w:val="•"/>
      <w:lvlJc w:val="left"/>
      <w:pPr>
        <w:ind w:left="5642" w:hanging="420"/>
      </w:pPr>
      <w:rPr>
        <w:rFonts w:hint="default"/>
        <w:lang w:val="en-US" w:eastAsia="en-US" w:bidi="ar-SA"/>
      </w:rPr>
    </w:lvl>
    <w:lvl w:ilvl="6" w:tentative="0">
      <w:start w:val="0"/>
      <w:numFmt w:val="bullet"/>
      <w:lvlText w:val="•"/>
      <w:lvlJc w:val="left"/>
      <w:pPr>
        <w:ind w:left="6747" w:hanging="420"/>
      </w:pPr>
      <w:rPr>
        <w:rFonts w:hint="default"/>
        <w:lang w:val="en-US" w:eastAsia="en-US" w:bidi="ar-SA"/>
      </w:rPr>
    </w:lvl>
    <w:lvl w:ilvl="7" w:tentative="0">
      <w:start w:val="0"/>
      <w:numFmt w:val="bullet"/>
      <w:lvlText w:val="•"/>
      <w:lvlJc w:val="left"/>
      <w:pPr>
        <w:ind w:left="7853" w:hanging="420"/>
      </w:pPr>
      <w:rPr>
        <w:rFonts w:hint="default"/>
        <w:lang w:val="en-US" w:eastAsia="en-US" w:bidi="ar-SA"/>
      </w:rPr>
    </w:lvl>
    <w:lvl w:ilvl="8" w:tentative="0">
      <w:start w:val="0"/>
      <w:numFmt w:val="bullet"/>
      <w:lvlText w:val="•"/>
      <w:lvlJc w:val="left"/>
      <w:pPr>
        <w:ind w:left="8958" w:hanging="420"/>
      </w:pPr>
      <w:rPr>
        <w:rFonts w:hint="default"/>
        <w:lang w:val="en-US" w:eastAsia="en-US" w:bidi="ar-SA"/>
      </w:rPr>
    </w:lvl>
  </w:abstractNum>
  <w:abstractNum w:abstractNumId="10">
    <w:nsid w:val="D7F9FE59"/>
    <w:multiLevelType w:val="multilevel"/>
    <w:tmpl w:val="D7F9FE59"/>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11">
    <w:nsid w:val="DCBA6B53"/>
    <w:multiLevelType w:val="multilevel"/>
    <w:tmpl w:val="DCBA6B53"/>
    <w:lvl w:ilvl="0" w:tentative="0">
      <w:start w:val="1"/>
      <w:numFmt w:val="decimal"/>
      <w:lvlText w:val="%1."/>
      <w:lvlJc w:val="left"/>
      <w:pPr>
        <w:ind w:left="1228" w:hanging="420"/>
      </w:pPr>
      <w:rPr>
        <w:rFonts w:ascii="Times New Roman" w:hAnsi="Times New Roman" w:eastAsia="Times New Roman" w:cs="Times New Roman"/>
        <w:sz w:val="21"/>
        <w:szCs w:val="21"/>
      </w:rPr>
    </w:lvl>
    <w:lvl w:ilvl="1" w:tentative="0">
      <w:start w:val="1"/>
      <w:numFmt w:val="lowerLetter"/>
      <w:lvlText w:val="%2."/>
      <w:lvlJc w:val="left"/>
      <w:pPr>
        <w:ind w:left="1648" w:hanging="420"/>
      </w:pPr>
      <w:rPr>
        <w:rFonts w:ascii="Times New Roman" w:hAnsi="Times New Roman" w:eastAsia="Times New Roman" w:cs="Times New Roman"/>
        <w:sz w:val="21"/>
        <w:szCs w:val="21"/>
      </w:rPr>
    </w:lvl>
    <w:lvl w:ilvl="2" w:tentative="0">
      <w:start w:val="0"/>
      <w:numFmt w:val="bullet"/>
      <w:lvlText w:val="•"/>
      <w:lvlJc w:val="left"/>
      <w:pPr>
        <w:ind w:left="2698" w:hanging="420"/>
      </w:pPr>
    </w:lvl>
    <w:lvl w:ilvl="3" w:tentative="0">
      <w:start w:val="0"/>
      <w:numFmt w:val="bullet"/>
      <w:lvlText w:val="•"/>
      <w:lvlJc w:val="left"/>
      <w:pPr>
        <w:ind w:left="3757" w:hanging="420"/>
      </w:pPr>
    </w:lvl>
    <w:lvl w:ilvl="4" w:tentative="0">
      <w:start w:val="0"/>
      <w:numFmt w:val="bullet"/>
      <w:lvlText w:val="•"/>
      <w:lvlJc w:val="left"/>
      <w:pPr>
        <w:ind w:left="4816" w:hanging="420"/>
      </w:pPr>
    </w:lvl>
    <w:lvl w:ilvl="5" w:tentative="0">
      <w:start w:val="0"/>
      <w:numFmt w:val="bullet"/>
      <w:lvlText w:val="•"/>
      <w:lvlJc w:val="left"/>
      <w:pPr>
        <w:ind w:left="5875" w:hanging="420"/>
      </w:pPr>
    </w:lvl>
    <w:lvl w:ilvl="6" w:tentative="0">
      <w:start w:val="0"/>
      <w:numFmt w:val="bullet"/>
      <w:lvlText w:val="•"/>
      <w:lvlJc w:val="left"/>
      <w:pPr>
        <w:ind w:left="6934" w:hanging="420"/>
      </w:pPr>
    </w:lvl>
    <w:lvl w:ilvl="7" w:tentative="0">
      <w:start w:val="0"/>
      <w:numFmt w:val="bullet"/>
      <w:lvlText w:val="•"/>
      <w:lvlJc w:val="left"/>
      <w:pPr>
        <w:ind w:left="7993" w:hanging="420"/>
      </w:pPr>
    </w:lvl>
    <w:lvl w:ilvl="8" w:tentative="0">
      <w:start w:val="0"/>
      <w:numFmt w:val="bullet"/>
      <w:lvlText w:val="•"/>
      <w:lvlJc w:val="left"/>
      <w:pPr>
        <w:ind w:left="9052" w:hanging="420"/>
      </w:pPr>
    </w:lvl>
  </w:abstractNum>
  <w:abstractNum w:abstractNumId="12">
    <w:nsid w:val="E093A4B0"/>
    <w:multiLevelType w:val="multilevel"/>
    <w:tmpl w:val="E093A4B0"/>
    <w:lvl w:ilvl="0" w:tentative="0">
      <w:start w:val="1"/>
      <w:numFmt w:val="decimal"/>
      <w:lvlText w:val="(%1)"/>
      <w:lvlJc w:val="left"/>
      <w:pPr>
        <w:ind w:left="1228" w:hanging="420"/>
      </w:pPr>
      <w:rPr>
        <w:rFonts w:ascii="Times New Roman" w:hAnsi="Times New Roman" w:eastAsia="Times New Roman" w:cs="Times New Roman"/>
        <w:sz w:val="21"/>
        <w:szCs w:val="21"/>
      </w:rPr>
    </w:lvl>
    <w:lvl w:ilvl="1" w:tentative="0">
      <w:start w:val="0"/>
      <w:numFmt w:val="bullet"/>
      <w:lvlText w:val="•"/>
      <w:lvlJc w:val="left"/>
      <w:pPr>
        <w:ind w:left="2215" w:hanging="420"/>
      </w:pPr>
    </w:lvl>
    <w:lvl w:ilvl="2" w:tentative="0">
      <w:start w:val="0"/>
      <w:numFmt w:val="bullet"/>
      <w:lvlText w:val="•"/>
      <w:lvlJc w:val="left"/>
      <w:pPr>
        <w:ind w:left="3210" w:hanging="420"/>
      </w:pPr>
    </w:lvl>
    <w:lvl w:ilvl="3" w:tentative="0">
      <w:start w:val="0"/>
      <w:numFmt w:val="bullet"/>
      <w:lvlText w:val="•"/>
      <w:lvlJc w:val="left"/>
      <w:pPr>
        <w:ind w:left="4205" w:hanging="420"/>
      </w:pPr>
    </w:lvl>
    <w:lvl w:ilvl="4" w:tentative="0">
      <w:start w:val="0"/>
      <w:numFmt w:val="bullet"/>
      <w:lvlText w:val="•"/>
      <w:lvlJc w:val="left"/>
      <w:pPr>
        <w:ind w:left="5200" w:hanging="420"/>
      </w:pPr>
    </w:lvl>
    <w:lvl w:ilvl="5" w:tentative="0">
      <w:start w:val="0"/>
      <w:numFmt w:val="bullet"/>
      <w:lvlText w:val="•"/>
      <w:lvlJc w:val="left"/>
      <w:pPr>
        <w:ind w:left="6195" w:hanging="420"/>
      </w:pPr>
    </w:lvl>
    <w:lvl w:ilvl="6" w:tentative="0">
      <w:start w:val="0"/>
      <w:numFmt w:val="bullet"/>
      <w:lvlText w:val="•"/>
      <w:lvlJc w:val="left"/>
      <w:pPr>
        <w:ind w:left="7190" w:hanging="420"/>
      </w:pPr>
    </w:lvl>
    <w:lvl w:ilvl="7" w:tentative="0">
      <w:start w:val="0"/>
      <w:numFmt w:val="bullet"/>
      <w:lvlText w:val="•"/>
      <w:lvlJc w:val="left"/>
      <w:pPr>
        <w:ind w:left="8185" w:hanging="420"/>
      </w:pPr>
    </w:lvl>
    <w:lvl w:ilvl="8" w:tentative="0">
      <w:start w:val="0"/>
      <w:numFmt w:val="bullet"/>
      <w:lvlText w:val="•"/>
      <w:lvlJc w:val="left"/>
      <w:pPr>
        <w:ind w:left="9180" w:hanging="420"/>
      </w:pPr>
    </w:lvl>
  </w:abstractNum>
  <w:abstractNum w:abstractNumId="13">
    <w:nsid w:val="F0E89278"/>
    <w:multiLevelType w:val="multilevel"/>
    <w:tmpl w:val="F0E89278"/>
    <w:lvl w:ilvl="0" w:tentative="0">
      <w:start w:val="2"/>
      <w:numFmt w:val="decimal"/>
      <w:lvlText w:val="%1"/>
      <w:lvlJc w:val="left"/>
      <w:pPr>
        <w:ind w:left="1249" w:hanging="449"/>
        <w:jc w:val="left"/>
      </w:pPr>
      <w:rPr>
        <w:rFonts w:hint="default"/>
        <w:lang w:val="en-US" w:eastAsia="en-US" w:bidi="ar-SA"/>
      </w:rPr>
    </w:lvl>
    <w:lvl w:ilvl="1" w:tentative="0">
      <w:start w:val="2"/>
      <w:numFmt w:val="decimal"/>
      <w:lvlText w:val="%1.%2"/>
      <w:lvlJc w:val="left"/>
      <w:pPr>
        <w:ind w:left="1249" w:hanging="449"/>
        <w:jc w:val="right"/>
      </w:pPr>
      <w:rPr>
        <w:rFonts w:hint="default"/>
        <w:spacing w:val="0"/>
        <w:w w:val="99"/>
        <w:lang w:val="en-US" w:eastAsia="en-US" w:bidi="ar-SA"/>
      </w:rPr>
    </w:lvl>
    <w:lvl w:ilvl="2" w:tentative="0">
      <w:start w:val="1"/>
      <w:numFmt w:val="decimal"/>
      <w:lvlText w:val="%3."/>
      <w:lvlJc w:val="left"/>
      <w:pPr>
        <w:ind w:left="1660" w:hanging="240"/>
        <w:jc w:val="right"/>
      </w:pPr>
      <w:rPr>
        <w:rFonts w:hint="default"/>
        <w:spacing w:val="-3"/>
        <w:w w:val="99"/>
        <w:lang w:val="en-US" w:eastAsia="en-US" w:bidi="ar-SA"/>
      </w:rPr>
    </w:lvl>
    <w:lvl w:ilvl="3" w:tentative="0">
      <w:start w:val="0"/>
      <w:numFmt w:val="bullet"/>
      <w:lvlText w:val="•"/>
      <w:lvlJc w:val="left"/>
      <w:pPr>
        <w:ind w:left="2848" w:hanging="240"/>
      </w:pPr>
      <w:rPr>
        <w:rFonts w:hint="default"/>
        <w:lang w:val="en-US" w:eastAsia="en-US" w:bidi="ar-SA"/>
      </w:rPr>
    </w:lvl>
    <w:lvl w:ilvl="4" w:tentative="0">
      <w:start w:val="0"/>
      <w:numFmt w:val="bullet"/>
      <w:lvlText w:val="•"/>
      <w:lvlJc w:val="left"/>
      <w:pPr>
        <w:ind w:left="4037" w:hanging="240"/>
      </w:pPr>
      <w:rPr>
        <w:rFonts w:hint="default"/>
        <w:lang w:val="en-US" w:eastAsia="en-US" w:bidi="ar-SA"/>
      </w:rPr>
    </w:lvl>
    <w:lvl w:ilvl="5" w:tentative="0">
      <w:start w:val="0"/>
      <w:numFmt w:val="bullet"/>
      <w:lvlText w:val="•"/>
      <w:lvlJc w:val="left"/>
      <w:pPr>
        <w:ind w:left="5226" w:hanging="240"/>
      </w:pPr>
      <w:rPr>
        <w:rFonts w:hint="default"/>
        <w:lang w:val="en-US" w:eastAsia="en-US" w:bidi="ar-SA"/>
      </w:rPr>
    </w:lvl>
    <w:lvl w:ilvl="6" w:tentative="0">
      <w:start w:val="0"/>
      <w:numFmt w:val="bullet"/>
      <w:lvlText w:val="•"/>
      <w:lvlJc w:val="left"/>
      <w:pPr>
        <w:ind w:left="6415" w:hanging="240"/>
      </w:pPr>
      <w:rPr>
        <w:rFonts w:hint="default"/>
        <w:lang w:val="en-US" w:eastAsia="en-US" w:bidi="ar-SA"/>
      </w:rPr>
    </w:lvl>
    <w:lvl w:ilvl="7" w:tentative="0">
      <w:start w:val="0"/>
      <w:numFmt w:val="bullet"/>
      <w:lvlText w:val="•"/>
      <w:lvlJc w:val="left"/>
      <w:pPr>
        <w:ind w:left="7603" w:hanging="240"/>
      </w:pPr>
      <w:rPr>
        <w:rFonts w:hint="default"/>
        <w:lang w:val="en-US" w:eastAsia="en-US" w:bidi="ar-SA"/>
      </w:rPr>
    </w:lvl>
    <w:lvl w:ilvl="8" w:tentative="0">
      <w:start w:val="0"/>
      <w:numFmt w:val="bullet"/>
      <w:lvlText w:val="•"/>
      <w:lvlJc w:val="left"/>
      <w:pPr>
        <w:ind w:left="8792" w:hanging="240"/>
      </w:pPr>
      <w:rPr>
        <w:rFonts w:hint="default"/>
        <w:lang w:val="en-US" w:eastAsia="en-US" w:bidi="ar-SA"/>
      </w:rPr>
    </w:lvl>
  </w:abstractNum>
  <w:abstractNum w:abstractNumId="14">
    <w:nsid w:val="F7735DC9"/>
    <w:multiLevelType w:val="multilevel"/>
    <w:tmpl w:val="F7735DC9"/>
    <w:lvl w:ilvl="0" w:tentative="0">
      <w:start w:val="1"/>
      <w:numFmt w:val="decimal"/>
      <w:lvlText w:val="(%1)"/>
      <w:lvlJc w:val="left"/>
      <w:pPr>
        <w:ind w:left="1228" w:hanging="420"/>
      </w:pPr>
      <w:rPr>
        <w:rFonts w:ascii="Times New Roman" w:hAnsi="Times New Roman" w:eastAsia="Times New Roman" w:cs="Times New Roman"/>
        <w:sz w:val="21"/>
        <w:szCs w:val="21"/>
      </w:rPr>
    </w:lvl>
    <w:lvl w:ilvl="1" w:tentative="0">
      <w:start w:val="0"/>
      <w:numFmt w:val="bullet"/>
      <w:lvlText w:val="•"/>
      <w:lvlJc w:val="left"/>
      <w:pPr>
        <w:ind w:left="2215" w:hanging="420"/>
      </w:pPr>
    </w:lvl>
    <w:lvl w:ilvl="2" w:tentative="0">
      <w:start w:val="0"/>
      <w:numFmt w:val="bullet"/>
      <w:lvlText w:val="•"/>
      <w:lvlJc w:val="left"/>
      <w:pPr>
        <w:ind w:left="3210" w:hanging="420"/>
      </w:pPr>
    </w:lvl>
    <w:lvl w:ilvl="3" w:tentative="0">
      <w:start w:val="0"/>
      <w:numFmt w:val="bullet"/>
      <w:lvlText w:val="•"/>
      <w:lvlJc w:val="left"/>
      <w:pPr>
        <w:ind w:left="4205" w:hanging="420"/>
      </w:pPr>
    </w:lvl>
    <w:lvl w:ilvl="4" w:tentative="0">
      <w:start w:val="0"/>
      <w:numFmt w:val="bullet"/>
      <w:lvlText w:val="•"/>
      <w:lvlJc w:val="left"/>
      <w:pPr>
        <w:ind w:left="5200" w:hanging="420"/>
      </w:pPr>
    </w:lvl>
    <w:lvl w:ilvl="5" w:tentative="0">
      <w:start w:val="0"/>
      <w:numFmt w:val="bullet"/>
      <w:lvlText w:val="•"/>
      <w:lvlJc w:val="left"/>
      <w:pPr>
        <w:ind w:left="6195" w:hanging="420"/>
      </w:pPr>
    </w:lvl>
    <w:lvl w:ilvl="6" w:tentative="0">
      <w:start w:val="0"/>
      <w:numFmt w:val="bullet"/>
      <w:lvlText w:val="•"/>
      <w:lvlJc w:val="left"/>
      <w:pPr>
        <w:ind w:left="7190" w:hanging="420"/>
      </w:pPr>
    </w:lvl>
    <w:lvl w:ilvl="7" w:tentative="0">
      <w:start w:val="0"/>
      <w:numFmt w:val="bullet"/>
      <w:lvlText w:val="•"/>
      <w:lvlJc w:val="left"/>
      <w:pPr>
        <w:ind w:left="8185" w:hanging="420"/>
      </w:pPr>
    </w:lvl>
    <w:lvl w:ilvl="8" w:tentative="0">
      <w:start w:val="0"/>
      <w:numFmt w:val="bullet"/>
      <w:lvlText w:val="•"/>
      <w:lvlJc w:val="left"/>
      <w:pPr>
        <w:ind w:left="9180" w:hanging="420"/>
      </w:pPr>
    </w:lvl>
  </w:abstractNum>
  <w:abstractNum w:abstractNumId="15">
    <w:nsid w:val="03A63A41"/>
    <w:multiLevelType w:val="multilevel"/>
    <w:tmpl w:val="03A63A41"/>
    <w:lvl w:ilvl="0" w:tentative="0">
      <w:start w:val="1"/>
      <w:numFmt w:val="decimal"/>
      <w:lvlText w:val="%1."/>
      <w:lvlJc w:val="left"/>
      <w:pPr>
        <w:ind w:left="1228" w:hanging="420"/>
        <w:jc w:val="left"/>
      </w:pPr>
      <w:rPr>
        <w:rFonts w:hint="default" w:ascii="Times New Roman" w:hAnsi="Times New Roman" w:eastAsia="Times New Roman" w:cs="Times New Roman"/>
        <w:spacing w:val="0"/>
        <w:w w:val="95"/>
        <w:sz w:val="21"/>
        <w:szCs w:val="21"/>
        <w:lang w:val="en-US" w:eastAsia="en-US" w:bidi="ar-SA"/>
      </w:rPr>
    </w:lvl>
    <w:lvl w:ilvl="1" w:tentative="0">
      <w:start w:val="0"/>
      <w:numFmt w:val="bullet"/>
      <w:lvlText w:val="•"/>
      <w:lvlJc w:val="left"/>
      <w:pPr>
        <w:ind w:left="2215" w:hanging="420"/>
      </w:pPr>
      <w:rPr>
        <w:rFonts w:hint="default"/>
        <w:lang w:val="en-US" w:eastAsia="en-US" w:bidi="ar-SA"/>
      </w:rPr>
    </w:lvl>
    <w:lvl w:ilvl="2" w:tentative="0">
      <w:start w:val="0"/>
      <w:numFmt w:val="bullet"/>
      <w:lvlText w:val="•"/>
      <w:lvlJc w:val="left"/>
      <w:pPr>
        <w:ind w:left="3210" w:hanging="420"/>
      </w:pPr>
      <w:rPr>
        <w:rFonts w:hint="default"/>
        <w:lang w:val="en-US" w:eastAsia="en-US" w:bidi="ar-SA"/>
      </w:rPr>
    </w:lvl>
    <w:lvl w:ilvl="3" w:tentative="0">
      <w:start w:val="0"/>
      <w:numFmt w:val="bullet"/>
      <w:lvlText w:val="•"/>
      <w:lvlJc w:val="left"/>
      <w:pPr>
        <w:ind w:left="4205" w:hanging="420"/>
      </w:pPr>
      <w:rPr>
        <w:rFonts w:hint="default"/>
        <w:lang w:val="en-US" w:eastAsia="en-US" w:bidi="ar-SA"/>
      </w:rPr>
    </w:lvl>
    <w:lvl w:ilvl="4" w:tentative="0">
      <w:start w:val="0"/>
      <w:numFmt w:val="bullet"/>
      <w:lvlText w:val="•"/>
      <w:lvlJc w:val="left"/>
      <w:pPr>
        <w:ind w:left="5200" w:hanging="420"/>
      </w:pPr>
      <w:rPr>
        <w:rFonts w:hint="default"/>
        <w:lang w:val="en-US" w:eastAsia="en-US" w:bidi="ar-SA"/>
      </w:rPr>
    </w:lvl>
    <w:lvl w:ilvl="5" w:tentative="0">
      <w:start w:val="0"/>
      <w:numFmt w:val="bullet"/>
      <w:lvlText w:val="•"/>
      <w:lvlJc w:val="left"/>
      <w:pPr>
        <w:ind w:left="6195" w:hanging="420"/>
      </w:pPr>
      <w:rPr>
        <w:rFonts w:hint="default"/>
        <w:lang w:val="en-US" w:eastAsia="en-US" w:bidi="ar-SA"/>
      </w:rPr>
    </w:lvl>
    <w:lvl w:ilvl="6" w:tentative="0">
      <w:start w:val="0"/>
      <w:numFmt w:val="bullet"/>
      <w:lvlText w:val="•"/>
      <w:lvlJc w:val="left"/>
      <w:pPr>
        <w:ind w:left="7190" w:hanging="420"/>
      </w:pPr>
      <w:rPr>
        <w:rFonts w:hint="default"/>
        <w:lang w:val="en-US" w:eastAsia="en-US" w:bidi="ar-SA"/>
      </w:rPr>
    </w:lvl>
    <w:lvl w:ilvl="7" w:tentative="0">
      <w:start w:val="0"/>
      <w:numFmt w:val="bullet"/>
      <w:lvlText w:val="•"/>
      <w:lvlJc w:val="left"/>
      <w:pPr>
        <w:ind w:left="8185" w:hanging="420"/>
      </w:pPr>
      <w:rPr>
        <w:rFonts w:hint="default"/>
        <w:lang w:val="en-US" w:eastAsia="en-US" w:bidi="ar-SA"/>
      </w:rPr>
    </w:lvl>
    <w:lvl w:ilvl="8" w:tentative="0">
      <w:start w:val="0"/>
      <w:numFmt w:val="bullet"/>
      <w:lvlText w:val="•"/>
      <w:lvlJc w:val="left"/>
      <w:pPr>
        <w:ind w:left="9180" w:hanging="420"/>
      </w:pPr>
      <w:rPr>
        <w:rFonts w:hint="default"/>
        <w:lang w:val="en-US" w:eastAsia="en-US" w:bidi="ar-SA"/>
      </w:rPr>
    </w:lvl>
  </w:abstractNum>
  <w:abstractNum w:abstractNumId="16">
    <w:nsid w:val="03D62ECE"/>
    <w:multiLevelType w:val="multilevel"/>
    <w:tmpl w:val="03D62ECE"/>
    <w:lvl w:ilvl="0" w:tentative="0">
      <w:start w:val="1"/>
      <w:numFmt w:val="upperLetter"/>
      <w:lvlText w:val="%1."/>
      <w:lvlJc w:val="left"/>
      <w:pPr>
        <w:ind w:left="1228" w:hanging="420"/>
      </w:pPr>
    </w:lvl>
    <w:lvl w:ilvl="1" w:tentative="0">
      <w:start w:val="0"/>
      <w:numFmt w:val="bullet"/>
      <w:lvlText w:val="•"/>
      <w:lvlJc w:val="left"/>
      <w:pPr>
        <w:ind w:left="2215" w:hanging="420"/>
      </w:pPr>
    </w:lvl>
    <w:lvl w:ilvl="2" w:tentative="0">
      <w:start w:val="0"/>
      <w:numFmt w:val="bullet"/>
      <w:lvlText w:val="•"/>
      <w:lvlJc w:val="left"/>
      <w:pPr>
        <w:ind w:left="3210" w:hanging="420"/>
      </w:pPr>
    </w:lvl>
    <w:lvl w:ilvl="3" w:tentative="0">
      <w:start w:val="0"/>
      <w:numFmt w:val="bullet"/>
      <w:lvlText w:val="•"/>
      <w:lvlJc w:val="left"/>
      <w:pPr>
        <w:ind w:left="4205" w:hanging="420"/>
      </w:pPr>
    </w:lvl>
    <w:lvl w:ilvl="4" w:tentative="0">
      <w:start w:val="0"/>
      <w:numFmt w:val="bullet"/>
      <w:lvlText w:val="•"/>
      <w:lvlJc w:val="left"/>
      <w:pPr>
        <w:ind w:left="5200" w:hanging="420"/>
      </w:pPr>
    </w:lvl>
    <w:lvl w:ilvl="5" w:tentative="0">
      <w:start w:val="0"/>
      <w:numFmt w:val="bullet"/>
      <w:lvlText w:val="•"/>
      <w:lvlJc w:val="left"/>
      <w:pPr>
        <w:ind w:left="6195" w:hanging="420"/>
      </w:pPr>
    </w:lvl>
    <w:lvl w:ilvl="6" w:tentative="0">
      <w:start w:val="0"/>
      <w:numFmt w:val="bullet"/>
      <w:lvlText w:val="•"/>
      <w:lvlJc w:val="left"/>
      <w:pPr>
        <w:ind w:left="7190" w:hanging="420"/>
      </w:pPr>
    </w:lvl>
    <w:lvl w:ilvl="7" w:tentative="0">
      <w:start w:val="0"/>
      <w:numFmt w:val="bullet"/>
      <w:lvlText w:val="•"/>
      <w:lvlJc w:val="left"/>
      <w:pPr>
        <w:ind w:left="8185" w:hanging="420"/>
      </w:pPr>
    </w:lvl>
    <w:lvl w:ilvl="8" w:tentative="0">
      <w:start w:val="0"/>
      <w:numFmt w:val="bullet"/>
      <w:lvlText w:val="•"/>
      <w:lvlJc w:val="left"/>
      <w:pPr>
        <w:ind w:left="9180" w:hanging="420"/>
      </w:pPr>
    </w:lvl>
  </w:abstractNum>
  <w:abstractNum w:abstractNumId="17">
    <w:nsid w:val="0709FD3E"/>
    <w:multiLevelType w:val="multilevel"/>
    <w:tmpl w:val="0709FD3E"/>
    <w:lvl w:ilvl="0" w:tentative="0">
      <w:start w:val="1"/>
      <w:numFmt w:val="decimal"/>
      <w:lvlText w:val="%1"/>
      <w:lvlJc w:val="left"/>
      <w:pPr>
        <w:ind w:left="808" w:hanging="420"/>
        <w:jc w:val="left"/>
      </w:pPr>
      <w:rPr>
        <w:rFonts w:hint="default"/>
        <w:lang w:val="en-US" w:eastAsia="en-US" w:bidi="ar-SA"/>
      </w:rPr>
    </w:lvl>
    <w:lvl w:ilvl="1" w:tentative="0">
      <w:start w:val="1"/>
      <w:numFmt w:val="decimal"/>
      <w:lvlText w:val="%1.%2"/>
      <w:lvlJc w:val="left"/>
      <w:pPr>
        <w:ind w:left="808" w:hanging="420"/>
        <w:jc w:val="left"/>
      </w:pPr>
      <w:rPr>
        <w:rFonts w:hint="default" w:ascii="Times New Roman" w:hAnsi="Times New Roman" w:eastAsia="Times New Roman" w:cs="Times New Roman"/>
        <w:spacing w:val="0"/>
        <w:w w:val="95"/>
        <w:sz w:val="21"/>
        <w:szCs w:val="21"/>
        <w:lang w:val="en-US" w:eastAsia="en-US" w:bidi="ar-SA"/>
      </w:rPr>
    </w:lvl>
    <w:lvl w:ilvl="2" w:tentative="0">
      <w:start w:val="1"/>
      <w:numFmt w:val="decimal"/>
      <w:lvlText w:val="%3)"/>
      <w:lvlJc w:val="left"/>
      <w:pPr>
        <w:ind w:left="1648" w:hanging="420"/>
        <w:jc w:val="left"/>
      </w:pPr>
      <w:rPr>
        <w:rFonts w:hint="default" w:ascii="Times New Roman" w:hAnsi="Times New Roman" w:eastAsia="Times New Roman" w:cs="Times New Roman"/>
        <w:spacing w:val="0"/>
        <w:w w:val="95"/>
        <w:sz w:val="21"/>
        <w:szCs w:val="21"/>
        <w:lang w:val="en-US" w:eastAsia="en-US" w:bidi="ar-SA"/>
      </w:rPr>
    </w:lvl>
    <w:lvl w:ilvl="3" w:tentative="0">
      <w:start w:val="0"/>
      <w:numFmt w:val="bullet"/>
      <w:lvlText w:val="•"/>
      <w:lvlJc w:val="left"/>
      <w:pPr>
        <w:ind w:left="3757" w:hanging="420"/>
      </w:pPr>
      <w:rPr>
        <w:rFonts w:hint="default"/>
        <w:lang w:val="en-US" w:eastAsia="en-US" w:bidi="ar-SA"/>
      </w:rPr>
    </w:lvl>
    <w:lvl w:ilvl="4" w:tentative="0">
      <w:start w:val="0"/>
      <w:numFmt w:val="bullet"/>
      <w:lvlText w:val="•"/>
      <w:lvlJc w:val="left"/>
      <w:pPr>
        <w:ind w:left="4816" w:hanging="420"/>
      </w:pPr>
      <w:rPr>
        <w:rFonts w:hint="default"/>
        <w:lang w:val="en-US" w:eastAsia="en-US" w:bidi="ar-SA"/>
      </w:rPr>
    </w:lvl>
    <w:lvl w:ilvl="5" w:tentative="0">
      <w:start w:val="0"/>
      <w:numFmt w:val="bullet"/>
      <w:lvlText w:val="•"/>
      <w:lvlJc w:val="left"/>
      <w:pPr>
        <w:ind w:left="5875" w:hanging="420"/>
      </w:pPr>
      <w:rPr>
        <w:rFonts w:hint="default"/>
        <w:lang w:val="en-US" w:eastAsia="en-US" w:bidi="ar-SA"/>
      </w:rPr>
    </w:lvl>
    <w:lvl w:ilvl="6" w:tentative="0">
      <w:start w:val="0"/>
      <w:numFmt w:val="bullet"/>
      <w:lvlText w:val="•"/>
      <w:lvlJc w:val="left"/>
      <w:pPr>
        <w:ind w:left="6934" w:hanging="420"/>
      </w:pPr>
      <w:rPr>
        <w:rFonts w:hint="default"/>
        <w:lang w:val="en-US" w:eastAsia="en-US" w:bidi="ar-SA"/>
      </w:rPr>
    </w:lvl>
    <w:lvl w:ilvl="7" w:tentative="0">
      <w:start w:val="0"/>
      <w:numFmt w:val="bullet"/>
      <w:lvlText w:val="•"/>
      <w:lvlJc w:val="left"/>
      <w:pPr>
        <w:ind w:left="7993" w:hanging="420"/>
      </w:pPr>
      <w:rPr>
        <w:rFonts w:hint="default"/>
        <w:lang w:val="en-US" w:eastAsia="en-US" w:bidi="ar-SA"/>
      </w:rPr>
    </w:lvl>
    <w:lvl w:ilvl="8" w:tentative="0">
      <w:start w:val="0"/>
      <w:numFmt w:val="bullet"/>
      <w:lvlText w:val="•"/>
      <w:lvlJc w:val="left"/>
      <w:pPr>
        <w:ind w:left="9052" w:hanging="420"/>
      </w:pPr>
      <w:rPr>
        <w:rFonts w:hint="default"/>
        <w:lang w:val="en-US" w:eastAsia="en-US" w:bidi="ar-SA"/>
      </w:rPr>
    </w:lvl>
  </w:abstractNum>
  <w:abstractNum w:abstractNumId="18">
    <w:nsid w:val="0CEF100B"/>
    <w:multiLevelType w:val="multilevel"/>
    <w:tmpl w:val="0CEF100B"/>
    <w:lvl w:ilvl="0" w:tentative="0">
      <w:start w:val="1"/>
      <w:numFmt w:val="decimal"/>
      <w:lvlText w:val="%1."/>
      <w:lvlJc w:val="left"/>
      <w:pPr>
        <w:ind w:left="1016" w:hanging="209"/>
        <w:jc w:val="left"/>
      </w:pPr>
      <w:rPr>
        <w:rFonts w:hint="default" w:ascii="Times New Roman" w:hAnsi="Times New Roman" w:eastAsia="Times New Roman" w:cs="Times New Roman"/>
        <w:b/>
        <w:bCs/>
        <w:spacing w:val="0"/>
        <w:w w:val="95"/>
        <w:sz w:val="21"/>
        <w:szCs w:val="21"/>
        <w:lang w:val="en-US" w:eastAsia="en-US" w:bidi="ar-SA"/>
      </w:rPr>
    </w:lvl>
    <w:lvl w:ilvl="1" w:tentative="0">
      <w:start w:val="0"/>
      <w:numFmt w:val="bullet"/>
      <w:lvlText w:val="•"/>
      <w:lvlJc w:val="left"/>
      <w:pPr>
        <w:ind w:left="2035" w:hanging="209"/>
      </w:pPr>
      <w:rPr>
        <w:rFonts w:hint="default"/>
        <w:lang w:val="en-US" w:eastAsia="en-US" w:bidi="ar-SA"/>
      </w:rPr>
    </w:lvl>
    <w:lvl w:ilvl="2" w:tentative="0">
      <w:start w:val="0"/>
      <w:numFmt w:val="bullet"/>
      <w:lvlText w:val="•"/>
      <w:lvlJc w:val="left"/>
      <w:pPr>
        <w:ind w:left="3050" w:hanging="209"/>
      </w:pPr>
      <w:rPr>
        <w:rFonts w:hint="default"/>
        <w:lang w:val="en-US" w:eastAsia="en-US" w:bidi="ar-SA"/>
      </w:rPr>
    </w:lvl>
    <w:lvl w:ilvl="3" w:tentative="0">
      <w:start w:val="0"/>
      <w:numFmt w:val="bullet"/>
      <w:lvlText w:val="•"/>
      <w:lvlJc w:val="left"/>
      <w:pPr>
        <w:ind w:left="4065" w:hanging="209"/>
      </w:pPr>
      <w:rPr>
        <w:rFonts w:hint="default"/>
        <w:lang w:val="en-US" w:eastAsia="en-US" w:bidi="ar-SA"/>
      </w:rPr>
    </w:lvl>
    <w:lvl w:ilvl="4" w:tentative="0">
      <w:start w:val="0"/>
      <w:numFmt w:val="bullet"/>
      <w:lvlText w:val="•"/>
      <w:lvlJc w:val="left"/>
      <w:pPr>
        <w:ind w:left="5080" w:hanging="209"/>
      </w:pPr>
      <w:rPr>
        <w:rFonts w:hint="default"/>
        <w:lang w:val="en-US" w:eastAsia="en-US" w:bidi="ar-SA"/>
      </w:rPr>
    </w:lvl>
    <w:lvl w:ilvl="5" w:tentative="0">
      <w:start w:val="0"/>
      <w:numFmt w:val="bullet"/>
      <w:lvlText w:val="•"/>
      <w:lvlJc w:val="left"/>
      <w:pPr>
        <w:ind w:left="6095" w:hanging="209"/>
      </w:pPr>
      <w:rPr>
        <w:rFonts w:hint="default"/>
        <w:lang w:val="en-US" w:eastAsia="en-US" w:bidi="ar-SA"/>
      </w:rPr>
    </w:lvl>
    <w:lvl w:ilvl="6" w:tentative="0">
      <w:start w:val="0"/>
      <w:numFmt w:val="bullet"/>
      <w:lvlText w:val="•"/>
      <w:lvlJc w:val="left"/>
      <w:pPr>
        <w:ind w:left="7110" w:hanging="209"/>
      </w:pPr>
      <w:rPr>
        <w:rFonts w:hint="default"/>
        <w:lang w:val="en-US" w:eastAsia="en-US" w:bidi="ar-SA"/>
      </w:rPr>
    </w:lvl>
    <w:lvl w:ilvl="7" w:tentative="0">
      <w:start w:val="0"/>
      <w:numFmt w:val="bullet"/>
      <w:lvlText w:val="•"/>
      <w:lvlJc w:val="left"/>
      <w:pPr>
        <w:ind w:left="8125" w:hanging="209"/>
      </w:pPr>
      <w:rPr>
        <w:rFonts w:hint="default"/>
        <w:lang w:val="en-US" w:eastAsia="en-US" w:bidi="ar-SA"/>
      </w:rPr>
    </w:lvl>
    <w:lvl w:ilvl="8" w:tentative="0">
      <w:start w:val="0"/>
      <w:numFmt w:val="bullet"/>
      <w:lvlText w:val="•"/>
      <w:lvlJc w:val="left"/>
      <w:pPr>
        <w:ind w:left="9140" w:hanging="209"/>
      </w:pPr>
      <w:rPr>
        <w:rFonts w:hint="default"/>
        <w:lang w:val="en-US" w:eastAsia="en-US" w:bidi="ar-SA"/>
      </w:rPr>
    </w:lvl>
  </w:abstractNum>
  <w:abstractNum w:abstractNumId="19">
    <w:nsid w:val="0E640482"/>
    <w:multiLevelType w:val="multilevel"/>
    <w:tmpl w:val="0E640482"/>
    <w:lvl w:ilvl="0" w:tentative="0">
      <w:start w:val="1"/>
      <w:numFmt w:val="decimal"/>
      <w:lvlText w:val="%1."/>
      <w:lvlJc w:val="left"/>
      <w:pPr>
        <w:ind w:left="808" w:hanging="420"/>
      </w:pPr>
      <w:rPr>
        <w:rFonts w:ascii="Times New Roman" w:hAnsi="Times New Roman" w:eastAsia="Times New Roman" w:cs="Times New Roman"/>
        <w:sz w:val="21"/>
        <w:szCs w:val="21"/>
      </w:rPr>
    </w:lvl>
    <w:lvl w:ilvl="1" w:tentative="0">
      <w:start w:val="0"/>
      <w:numFmt w:val="bullet"/>
      <w:lvlText w:val="•"/>
      <w:lvlJc w:val="left"/>
      <w:pPr>
        <w:ind w:left="1837" w:hanging="420"/>
      </w:pPr>
    </w:lvl>
    <w:lvl w:ilvl="2" w:tentative="0">
      <w:start w:val="0"/>
      <w:numFmt w:val="bullet"/>
      <w:lvlText w:val="•"/>
      <w:lvlJc w:val="left"/>
      <w:pPr>
        <w:ind w:left="2874" w:hanging="420"/>
      </w:pPr>
    </w:lvl>
    <w:lvl w:ilvl="3" w:tentative="0">
      <w:start w:val="0"/>
      <w:numFmt w:val="bullet"/>
      <w:lvlText w:val="•"/>
      <w:lvlJc w:val="left"/>
      <w:pPr>
        <w:ind w:left="3911" w:hanging="420"/>
      </w:pPr>
    </w:lvl>
    <w:lvl w:ilvl="4" w:tentative="0">
      <w:start w:val="0"/>
      <w:numFmt w:val="bullet"/>
      <w:lvlText w:val="•"/>
      <w:lvlJc w:val="left"/>
      <w:pPr>
        <w:ind w:left="4948" w:hanging="420"/>
      </w:pPr>
    </w:lvl>
    <w:lvl w:ilvl="5" w:tentative="0">
      <w:start w:val="0"/>
      <w:numFmt w:val="bullet"/>
      <w:lvlText w:val="•"/>
      <w:lvlJc w:val="left"/>
      <w:pPr>
        <w:ind w:left="5985" w:hanging="420"/>
      </w:pPr>
    </w:lvl>
    <w:lvl w:ilvl="6" w:tentative="0">
      <w:start w:val="0"/>
      <w:numFmt w:val="bullet"/>
      <w:lvlText w:val="•"/>
      <w:lvlJc w:val="left"/>
      <w:pPr>
        <w:ind w:left="7022" w:hanging="420"/>
      </w:pPr>
    </w:lvl>
    <w:lvl w:ilvl="7" w:tentative="0">
      <w:start w:val="0"/>
      <w:numFmt w:val="bullet"/>
      <w:lvlText w:val="•"/>
      <w:lvlJc w:val="left"/>
      <w:pPr>
        <w:ind w:left="8059" w:hanging="420"/>
      </w:pPr>
    </w:lvl>
    <w:lvl w:ilvl="8" w:tentative="0">
      <w:start w:val="0"/>
      <w:numFmt w:val="bullet"/>
      <w:lvlText w:val="•"/>
      <w:lvlJc w:val="left"/>
      <w:pPr>
        <w:ind w:left="9096" w:hanging="420"/>
      </w:pPr>
    </w:lvl>
  </w:abstractNum>
  <w:abstractNum w:abstractNumId="20">
    <w:nsid w:val="0F9F9CCA"/>
    <w:multiLevelType w:val="multilevel"/>
    <w:tmpl w:val="0F9F9CCA"/>
    <w:lvl w:ilvl="0" w:tentative="0">
      <w:start w:val="1"/>
      <w:numFmt w:val="decimal"/>
      <w:lvlText w:val="%1."/>
      <w:lvlJc w:val="left"/>
      <w:pPr>
        <w:ind w:left="1016" w:hanging="209"/>
        <w:jc w:val="left"/>
      </w:pPr>
      <w:rPr>
        <w:rFonts w:hint="default" w:ascii="Times New Roman" w:hAnsi="Times New Roman" w:eastAsia="Times New Roman" w:cs="Times New Roman"/>
        <w:b/>
        <w:bCs/>
        <w:spacing w:val="0"/>
        <w:w w:val="95"/>
        <w:sz w:val="21"/>
        <w:szCs w:val="21"/>
        <w:lang w:val="en-US" w:eastAsia="en-US" w:bidi="ar-SA"/>
      </w:rPr>
    </w:lvl>
    <w:lvl w:ilvl="1" w:tentative="0">
      <w:start w:val="0"/>
      <w:numFmt w:val="bullet"/>
      <w:lvlText w:val="•"/>
      <w:lvlJc w:val="left"/>
      <w:pPr>
        <w:ind w:left="2035" w:hanging="209"/>
      </w:pPr>
      <w:rPr>
        <w:rFonts w:hint="default"/>
        <w:lang w:val="en-US" w:eastAsia="en-US" w:bidi="ar-SA"/>
      </w:rPr>
    </w:lvl>
    <w:lvl w:ilvl="2" w:tentative="0">
      <w:start w:val="0"/>
      <w:numFmt w:val="bullet"/>
      <w:lvlText w:val="•"/>
      <w:lvlJc w:val="left"/>
      <w:pPr>
        <w:ind w:left="3050" w:hanging="209"/>
      </w:pPr>
      <w:rPr>
        <w:rFonts w:hint="default"/>
        <w:lang w:val="en-US" w:eastAsia="en-US" w:bidi="ar-SA"/>
      </w:rPr>
    </w:lvl>
    <w:lvl w:ilvl="3" w:tentative="0">
      <w:start w:val="0"/>
      <w:numFmt w:val="bullet"/>
      <w:lvlText w:val="•"/>
      <w:lvlJc w:val="left"/>
      <w:pPr>
        <w:ind w:left="4065" w:hanging="209"/>
      </w:pPr>
      <w:rPr>
        <w:rFonts w:hint="default"/>
        <w:lang w:val="en-US" w:eastAsia="en-US" w:bidi="ar-SA"/>
      </w:rPr>
    </w:lvl>
    <w:lvl w:ilvl="4" w:tentative="0">
      <w:start w:val="0"/>
      <w:numFmt w:val="bullet"/>
      <w:lvlText w:val="•"/>
      <w:lvlJc w:val="left"/>
      <w:pPr>
        <w:ind w:left="5080" w:hanging="209"/>
      </w:pPr>
      <w:rPr>
        <w:rFonts w:hint="default"/>
        <w:lang w:val="en-US" w:eastAsia="en-US" w:bidi="ar-SA"/>
      </w:rPr>
    </w:lvl>
    <w:lvl w:ilvl="5" w:tentative="0">
      <w:start w:val="0"/>
      <w:numFmt w:val="bullet"/>
      <w:lvlText w:val="•"/>
      <w:lvlJc w:val="left"/>
      <w:pPr>
        <w:ind w:left="6095" w:hanging="209"/>
      </w:pPr>
      <w:rPr>
        <w:rFonts w:hint="default"/>
        <w:lang w:val="en-US" w:eastAsia="en-US" w:bidi="ar-SA"/>
      </w:rPr>
    </w:lvl>
    <w:lvl w:ilvl="6" w:tentative="0">
      <w:start w:val="0"/>
      <w:numFmt w:val="bullet"/>
      <w:lvlText w:val="•"/>
      <w:lvlJc w:val="left"/>
      <w:pPr>
        <w:ind w:left="7110" w:hanging="209"/>
      </w:pPr>
      <w:rPr>
        <w:rFonts w:hint="default"/>
        <w:lang w:val="en-US" w:eastAsia="en-US" w:bidi="ar-SA"/>
      </w:rPr>
    </w:lvl>
    <w:lvl w:ilvl="7" w:tentative="0">
      <w:start w:val="0"/>
      <w:numFmt w:val="bullet"/>
      <w:lvlText w:val="•"/>
      <w:lvlJc w:val="left"/>
      <w:pPr>
        <w:ind w:left="8125" w:hanging="209"/>
      </w:pPr>
      <w:rPr>
        <w:rFonts w:hint="default"/>
        <w:lang w:val="en-US" w:eastAsia="en-US" w:bidi="ar-SA"/>
      </w:rPr>
    </w:lvl>
    <w:lvl w:ilvl="8" w:tentative="0">
      <w:start w:val="0"/>
      <w:numFmt w:val="bullet"/>
      <w:lvlText w:val="•"/>
      <w:lvlJc w:val="left"/>
      <w:pPr>
        <w:ind w:left="9140" w:hanging="209"/>
      </w:pPr>
      <w:rPr>
        <w:rFonts w:hint="default"/>
        <w:lang w:val="en-US" w:eastAsia="en-US" w:bidi="ar-SA"/>
      </w:rPr>
    </w:lvl>
  </w:abstractNum>
  <w:abstractNum w:abstractNumId="21">
    <w:nsid w:val="1C257C7B"/>
    <w:multiLevelType w:val="multilevel"/>
    <w:tmpl w:val="1C257C7B"/>
    <w:lvl w:ilvl="0" w:tentative="0">
      <w:start w:val="2"/>
      <w:numFmt w:val="lowerLetter"/>
      <w:lvlText w:val="%1."/>
      <w:lvlJc w:val="left"/>
      <w:pPr>
        <w:ind w:left="1228" w:hanging="420"/>
        <w:jc w:val="left"/>
      </w:pPr>
      <w:rPr>
        <w:rFonts w:hint="default" w:ascii="Times New Roman" w:hAnsi="Times New Roman" w:eastAsia="Times New Roman" w:cs="Times New Roman"/>
        <w:spacing w:val="0"/>
        <w:w w:val="95"/>
        <w:sz w:val="21"/>
        <w:szCs w:val="21"/>
        <w:lang w:val="en-US" w:eastAsia="en-US" w:bidi="ar-SA"/>
      </w:rPr>
    </w:lvl>
    <w:lvl w:ilvl="1" w:tentative="0">
      <w:start w:val="0"/>
      <w:numFmt w:val="bullet"/>
      <w:lvlText w:val="•"/>
      <w:lvlJc w:val="left"/>
      <w:pPr>
        <w:ind w:left="2215" w:hanging="420"/>
      </w:pPr>
      <w:rPr>
        <w:rFonts w:hint="default"/>
        <w:lang w:val="en-US" w:eastAsia="en-US" w:bidi="ar-SA"/>
      </w:rPr>
    </w:lvl>
    <w:lvl w:ilvl="2" w:tentative="0">
      <w:start w:val="0"/>
      <w:numFmt w:val="bullet"/>
      <w:lvlText w:val="•"/>
      <w:lvlJc w:val="left"/>
      <w:pPr>
        <w:ind w:left="3210" w:hanging="420"/>
      </w:pPr>
      <w:rPr>
        <w:rFonts w:hint="default"/>
        <w:lang w:val="en-US" w:eastAsia="en-US" w:bidi="ar-SA"/>
      </w:rPr>
    </w:lvl>
    <w:lvl w:ilvl="3" w:tentative="0">
      <w:start w:val="0"/>
      <w:numFmt w:val="bullet"/>
      <w:lvlText w:val="•"/>
      <w:lvlJc w:val="left"/>
      <w:pPr>
        <w:ind w:left="4205" w:hanging="420"/>
      </w:pPr>
      <w:rPr>
        <w:rFonts w:hint="default"/>
        <w:lang w:val="en-US" w:eastAsia="en-US" w:bidi="ar-SA"/>
      </w:rPr>
    </w:lvl>
    <w:lvl w:ilvl="4" w:tentative="0">
      <w:start w:val="0"/>
      <w:numFmt w:val="bullet"/>
      <w:lvlText w:val="•"/>
      <w:lvlJc w:val="left"/>
      <w:pPr>
        <w:ind w:left="5200" w:hanging="420"/>
      </w:pPr>
      <w:rPr>
        <w:rFonts w:hint="default"/>
        <w:lang w:val="en-US" w:eastAsia="en-US" w:bidi="ar-SA"/>
      </w:rPr>
    </w:lvl>
    <w:lvl w:ilvl="5" w:tentative="0">
      <w:start w:val="0"/>
      <w:numFmt w:val="bullet"/>
      <w:lvlText w:val="•"/>
      <w:lvlJc w:val="left"/>
      <w:pPr>
        <w:ind w:left="6195" w:hanging="420"/>
      </w:pPr>
      <w:rPr>
        <w:rFonts w:hint="default"/>
        <w:lang w:val="en-US" w:eastAsia="en-US" w:bidi="ar-SA"/>
      </w:rPr>
    </w:lvl>
    <w:lvl w:ilvl="6" w:tentative="0">
      <w:start w:val="0"/>
      <w:numFmt w:val="bullet"/>
      <w:lvlText w:val="•"/>
      <w:lvlJc w:val="left"/>
      <w:pPr>
        <w:ind w:left="7190" w:hanging="420"/>
      </w:pPr>
      <w:rPr>
        <w:rFonts w:hint="default"/>
        <w:lang w:val="en-US" w:eastAsia="en-US" w:bidi="ar-SA"/>
      </w:rPr>
    </w:lvl>
    <w:lvl w:ilvl="7" w:tentative="0">
      <w:start w:val="0"/>
      <w:numFmt w:val="bullet"/>
      <w:lvlText w:val="•"/>
      <w:lvlJc w:val="left"/>
      <w:pPr>
        <w:ind w:left="8185" w:hanging="420"/>
      </w:pPr>
      <w:rPr>
        <w:rFonts w:hint="default"/>
        <w:lang w:val="en-US" w:eastAsia="en-US" w:bidi="ar-SA"/>
      </w:rPr>
    </w:lvl>
    <w:lvl w:ilvl="8" w:tentative="0">
      <w:start w:val="0"/>
      <w:numFmt w:val="bullet"/>
      <w:lvlText w:val="•"/>
      <w:lvlJc w:val="left"/>
      <w:pPr>
        <w:ind w:left="9180" w:hanging="420"/>
      </w:pPr>
      <w:rPr>
        <w:rFonts w:hint="default"/>
        <w:lang w:val="en-US" w:eastAsia="en-US" w:bidi="ar-SA"/>
      </w:rPr>
    </w:lvl>
  </w:abstractNum>
  <w:abstractNum w:abstractNumId="22">
    <w:nsid w:val="23E97754"/>
    <w:multiLevelType w:val="multilevel"/>
    <w:tmpl w:val="23E97754"/>
    <w:lvl w:ilvl="0" w:tentative="0">
      <w:start w:val="1"/>
      <w:numFmt w:val="decimal"/>
      <w:lvlText w:val="%1."/>
      <w:lvlJc w:val="left"/>
      <w:pPr>
        <w:ind w:left="1228" w:hanging="420"/>
        <w:jc w:val="left"/>
      </w:pPr>
      <w:rPr>
        <w:rFonts w:hint="default" w:ascii="Times New Roman" w:hAnsi="Times New Roman" w:eastAsia="Times New Roman" w:cs="Times New Roman"/>
        <w:spacing w:val="0"/>
        <w:w w:val="95"/>
        <w:sz w:val="21"/>
        <w:szCs w:val="21"/>
        <w:lang w:val="en-US" w:eastAsia="en-US" w:bidi="ar-SA"/>
      </w:rPr>
    </w:lvl>
    <w:lvl w:ilvl="1" w:tentative="0">
      <w:start w:val="0"/>
      <w:numFmt w:val="bullet"/>
      <w:lvlText w:val="•"/>
      <w:lvlJc w:val="left"/>
      <w:pPr>
        <w:ind w:left="2215" w:hanging="420"/>
      </w:pPr>
      <w:rPr>
        <w:rFonts w:hint="default"/>
        <w:lang w:val="en-US" w:eastAsia="en-US" w:bidi="ar-SA"/>
      </w:rPr>
    </w:lvl>
    <w:lvl w:ilvl="2" w:tentative="0">
      <w:start w:val="0"/>
      <w:numFmt w:val="bullet"/>
      <w:lvlText w:val="•"/>
      <w:lvlJc w:val="left"/>
      <w:pPr>
        <w:ind w:left="3210" w:hanging="420"/>
      </w:pPr>
      <w:rPr>
        <w:rFonts w:hint="default"/>
        <w:lang w:val="en-US" w:eastAsia="en-US" w:bidi="ar-SA"/>
      </w:rPr>
    </w:lvl>
    <w:lvl w:ilvl="3" w:tentative="0">
      <w:start w:val="0"/>
      <w:numFmt w:val="bullet"/>
      <w:lvlText w:val="•"/>
      <w:lvlJc w:val="left"/>
      <w:pPr>
        <w:ind w:left="4205" w:hanging="420"/>
      </w:pPr>
      <w:rPr>
        <w:rFonts w:hint="default"/>
        <w:lang w:val="en-US" w:eastAsia="en-US" w:bidi="ar-SA"/>
      </w:rPr>
    </w:lvl>
    <w:lvl w:ilvl="4" w:tentative="0">
      <w:start w:val="0"/>
      <w:numFmt w:val="bullet"/>
      <w:lvlText w:val="•"/>
      <w:lvlJc w:val="left"/>
      <w:pPr>
        <w:ind w:left="5200" w:hanging="420"/>
      </w:pPr>
      <w:rPr>
        <w:rFonts w:hint="default"/>
        <w:lang w:val="en-US" w:eastAsia="en-US" w:bidi="ar-SA"/>
      </w:rPr>
    </w:lvl>
    <w:lvl w:ilvl="5" w:tentative="0">
      <w:start w:val="0"/>
      <w:numFmt w:val="bullet"/>
      <w:lvlText w:val="•"/>
      <w:lvlJc w:val="left"/>
      <w:pPr>
        <w:ind w:left="6195" w:hanging="420"/>
      </w:pPr>
      <w:rPr>
        <w:rFonts w:hint="default"/>
        <w:lang w:val="en-US" w:eastAsia="en-US" w:bidi="ar-SA"/>
      </w:rPr>
    </w:lvl>
    <w:lvl w:ilvl="6" w:tentative="0">
      <w:start w:val="0"/>
      <w:numFmt w:val="bullet"/>
      <w:lvlText w:val="•"/>
      <w:lvlJc w:val="left"/>
      <w:pPr>
        <w:ind w:left="7190" w:hanging="420"/>
      </w:pPr>
      <w:rPr>
        <w:rFonts w:hint="default"/>
        <w:lang w:val="en-US" w:eastAsia="en-US" w:bidi="ar-SA"/>
      </w:rPr>
    </w:lvl>
    <w:lvl w:ilvl="7" w:tentative="0">
      <w:start w:val="0"/>
      <w:numFmt w:val="bullet"/>
      <w:lvlText w:val="•"/>
      <w:lvlJc w:val="left"/>
      <w:pPr>
        <w:ind w:left="8185" w:hanging="420"/>
      </w:pPr>
      <w:rPr>
        <w:rFonts w:hint="default"/>
        <w:lang w:val="en-US" w:eastAsia="en-US" w:bidi="ar-SA"/>
      </w:rPr>
    </w:lvl>
    <w:lvl w:ilvl="8" w:tentative="0">
      <w:start w:val="0"/>
      <w:numFmt w:val="bullet"/>
      <w:lvlText w:val="•"/>
      <w:lvlJc w:val="left"/>
      <w:pPr>
        <w:ind w:left="9180" w:hanging="420"/>
      </w:pPr>
      <w:rPr>
        <w:rFonts w:hint="default"/>
        <w:lang w:val="en-US" w:eastAsia="en-US" w:bidi="ar-SA"/>
      </w:rPr>
    </w:lvl>
  </w:abstractNum>
  <w:abstractNum w:abstractNumId="23">
    <w:nsid w:val="243FCF68"/>
    <w:multiLevelType w:val="multilevel"/>
    <w:tmpl w:val="243FCF68"/>
    <w:lvl w:ilvl="0" w:tentative="0">
      <w:start w:val="1"/>
      <w:numFmt w:val="decimal"/>
      <w:lvlText w:val="(%1)"/>
      <w:lvlJc w:val="left"/>
      <w:pPr>
        <w:ind w:left="1228" w:hanging="420"/>
      </w:pPr>
      <w:rPr>
        <w:rFonts w:ascii="Times New Roman" w:hAnsi="Times New Roman" w:eastAsia="Times New Roman" w:cs="Times New Roman"/>
        <w:sz w:val="21"/>
        <w:szCs w:val="21"/>
      </w:rPr>
    </w:lvl>
    <w:lvl w:ilvl="1" w:tentative="0">
      <w:start w:val="0"/>
      <w:numFmt w:val="bullet"/>
      <w:lvlText w:val="•"/>
      <w:lvlJc w:val="left"/>
      <w:pPr>
        <w:ind w:left="2215" w:hanging="420"/>
      </w:pPr>
    </w:lvl>
    <w:lvl w:ilvl="2" w:tentative="0">
      <w:start w:val="0"/>
      <w:numFmt w:val="bullet"/>
      <w:lvlText w:val="•"/>
      <w:lvlJc w:val="left"/>
      <w:pPr>
        <w:ind w:left="3210" w:hanging="420"/>
      </w:pPr>
    </w:lvl>
    <w:lvl w:ilvl="3" w:tentative="0">
      <w:start w:val="0"/>
      <w:numFmt w:val="bullet"/>
      <w:lvlText w:val="•"/>
      <w:lvlJc w:val="left"/>
      <w:pPr>
        <w:ind w:left="4205" w:hanging="420"/>
      </w:pPr>
    </w:lvl>
    <w:lvl w:ilvl="4" w:tentative="0">
      <w:start w:val="0"/>
      <w:numFmt w:val="bullet"/>
      <w:lvlText w:val="•"/>
      <w:lvlJc w:val="left"/>
      <w:pPr>
        <w:ind w:left="5200" w:hanging="420"/>
      </w:pPr>
    </w:lvl>
    <w:lvl w:ilvl="5" w:tentative="0">
      <w:start w:val="0"/>
      <w:numFmt w:val="bullet"/>
      <w:lvlText w:val="•"/>
      <w:lvlJc w:val="left"/>
      <w:pPr>
        <w:ind w:left="6195" w:hanging="420"/>
      </w:pPr>
    </w:lvl>
    <w:lvl w:ilvl="6" w:tentative="0">
      <w:start w:val="0"/>
      <w:numFmt w:val="bullet"/>
      <w:lvlText w:val="•"/>
      <w:lvlJc w:val="left"/>
      <w:pPr>
        <w:ind w:left="7190" w:hanging="420"/>
      </w:pPr>
    </w:lvl>
    <w:lvl w:ilvl="7" w:tentative="0">
      <w:start w:val="0"/>
      <w:numFmt w:val="bullet"/>
      <w:lvlText w:val="•"/>
      <w:lvlJc w:val="left"/>
      <w:pPr>
        <w:ind w:left="8185" w:hanging="420"/>
      </w:pPr>
    </w:lvl>
    <w:lvl w:ilvl="8" w:tentative="0">
      <w:start w:val="0"/>
      <w:numFmt w:val="bullet"/>
      <w:lvlText w:val="•"/>
      <w:lvlJc w:val="left"/>
      <w:pPr>
        <w:ind w:left="9180" w:hanging="420"/>
      </w:pPr>
    </w:lvl>
  </w:abstractNum>
  <w:abstractNum w:abstractNumId="24">
    <w:nsid w:val="2470EC97"/>
    <w:multiLevelType w:val="multilevel"/>
    <w:tmpl w:val="2470EC97"/>
    <w:lvl w:ilvl="0" w:tentative="0">
      <w:start w:val="1"/>
      <w:numFmt w:val="decimal"/>
      <w:lvlText w:val="%1."/>
      <w:lvlJc w:val="left"/>
      <w:pPr>
        <w:ind w:left="1228" w:hanging="420"/>
      </w:pPr>
      <w:rPr>
        <w:rFonts w:ascii="Times New Roman" w:hAnsi="Times New Roman" w:eastAsia="Times New Roman" w:cs="Times New Roman"/>
        <w:sz w:val="21"/>
        <w:szCs w:val="21"/>
      </w:rPr>
    </w:lvl>
    <w:lvl w:ilvl="1" w:tentative="0">
      <w:start w:val="0"/>
      <w:numFmt w:val="bullet"/>
      <w:lvlText w:val="•"/>
      <w:lvlJc w:val="left"/>
      <w:pPr>
        <w:ind w:left="2215" w:hanging="420"/>
      </w:pPr>
    </w:lvl>
    <w:lvl w:ilvl="2" w:tentative="0">
      <w:start w:val="0"/>
      <w:numFmt w:val="bullet"/>
      <w:lvlText w:val="•"/>
      <w:lvlJc w:val="left"/>
      <w:pPr>
        <w:ind w:left="3210" w:hanging="420"/>
      </w:pPr>
    </w:lvl>
    <w:lvl w:ilvl="3" w:tentative="0">
      <w:start w:val="0"/>
      <w:numFmt w:val="bullet"/>
      <w:lvlText w:val="•"/>
      <w:lvlJc w:val="left"/>
      <w:pPr>
        <w:ind w:left="4205" w:hanging="420"/>
      </w:pPr>
    </w:lvl>
    <w:lvl w:ilvl="4" w:tentative="0">
      <w:start w:val="0"/>
      <w:numFmt w:val="bullet"/>
      <w:lvlText w:val="•"/>
      <w:lvlJc w:val="left"/>
      <w:pPr>
        <w:ind w:left="5200" w:hanging="420"/>
      </w:pPr>
    </w:lvl>
    <w:lvl w:ilvl="5" w:tentative="0">
      <w:start w:val="0"/>
      <w:numFmt w:val="bullet"/>
      <w:lvlText w:val="•"/>
      <w:lvlJc w:val="left"/>
      <w:pPr>
        <w:ind w:left="6195" w:hanging="420"/>
      </w:pPr>
    </w:lvl>
    <w:lvl w:ilvl="6" w:tentative="0">
      <w:start w:val="0"/>
      <w:numFmt w:val="bullet"/>
      <w:lvlText w:val="•"/>
      <w:lvlJc w:val="left"/>
      <w:pPr>
        <w:ind w:left="7190" w:hanging="420"/>
      </w:pPr>
    </w:lvl>
    <w:lvl w:ilvl="7" w:tentative="0">
      <w:start w:val="0"/>
      <w:numFmt w:val="bullet"/>
      <w:lvlText w:val="•"/>
      <w:lvlJc w:val="left"/>
      <w:pPr>
        <w:ind w:left="8185" w:hanging="420"/>
      </w:pPr>
    </w:lvl>
    <w:lvl w:ilvl="8" w:tentative="0">
      <w:start w:val="0"/>
      <w:numFmt w:val="bullet"/>
      <w:lvlText w:val="•"/>
      <w:lvlJc w:val="left"/>
      <w:pPr>
        <w:ind w:left="9180" w:hanging="420"/>
      </w:pPr>
    </w:lvl>
  </w:abstractNum>
  <w:abstractNum w:abstractNumId="25">
    <w:nsid w:val="30FC5B15"/>
    <w:multiLevelType w:val="multilevel"/>
    <w:tmpl w:val="30FC5B15"/>
    <w:lvl w:ilvl="0" w:tentative="0">
      <w:start w:val="1"/>
      <w:numFmt w:val="decimal"/>
      <w:lvlText w:val="(%1)"/>
      <w:lvlJc w:val="left"/>
      <w:pPr>
        <w:ind w:left="1228" w:hanging="420"/>
      </w:pPr>
      <w:rPr>
        <w:rFonts w:ascii="Times New Roman" w:hAnsi="Times New Roman" w:eastAsia="Times New Roman" w:cs="Times New Roman"/>
        <w:sz w:val="21"/>
        <w:szCs w:val="21"/>
      </w:rPr>
    </w:lvl>
    <w:lvl w:ilvl="1" w:tentative="0">
      <w:start w:val="0"/>
      <w:numFmt w:val="bullet"/>
      <w:lvlText w:val="•"/>
      <w:lvlJc w:val="left"/>
      <w:pPr>
        <w:ind w:left="2215" w:hanging="420"/>
      </w:pPr>
    </w:lvl>
    <w:lvl w:ilvl="2" w:tentative="0">
      <w:start w:val="0"/>
      <w:numFmt w:val="bullet"/>
      <w:lvlText w:val="•"/>
      <w:lvlJc w:val="left"/>
      <w:pPr>
        <w:ind w:left="3210" w:hanging="420"/>
      </w:pPr>
    </w:lvl>
    <w:lvl w:ilvl="3" w:tentative="0">
      <w:start w:val="0"/>
      <w:numFmt w:val="bullet"/>
      <w:lvlText w:val="•"/>
      <w:lvlJc w:val="left"/>
      <w:pPr>
        <w:ind w:left="4205" w:hanging="420"/>
      </w:pPr>
    </w:lvl>
    <w:lvl w:ilvl="4" w:tentative="0">
      <w:start w:val="0"/>
      <w:numFmt w:val="bullet"/>
      <w:lvlText w:val="•"/>
      <w:lvlJc w:val="left"/>
      <w:pPr>
        <w:ind w:left="5200" w:hanging="420"/>
      </w:pPr>
    </w:lvl>
    <w:lvl w:ilvl="5" w:tentative="0">
      <w:start w:val="0"/>
      <w:numFmt w:val="bullet"/>
      <w:lvlText w:val="•"/>
      <w:lvlJc w:val="left"/>
      <w:pPr>
        <w:ind w:left="6195" w:hanging="420"/>
      </w:pPr>
    </w:lvl>
    <w:lvl w:ilvl="6" w:tentative="0">
      <w:start w:val="0"/>
      <w:numFmt w:val="bullet"/>
      <w:lvlText w:val="•"/>
      <w:lvlJc w:val="left"/>
      <w:pPr>
        <w:ind w:left="7190" w:hanging="420"/>
      </w:pPr>
    </w:lvl>
    <w:lvl w:ilvl="7" w:tentative="0">
      <w:start w:val="0"/>
      <w:numFmt w:val="bullet"/>
      <w:lvlText w:val="•"/>
      <w:lvlJc w:val="left"/>
      <w:pPr>
        <w:ind w:left="8185" w:hanging="420"/>
      </w:pPr>
    </w:lvl>
    <w:lvl w:ilvl="8" w:tentative="0">
      <w:start w:val="0"/>
      <w:numFmt w:val="bullet"/>
      <w:lvlText w:val="•"/>
      <w:lvlJc w:val="left"/>
      <w:pPr>
        <w:ind w:left="9180" w:hanging="420"/>
      </w:pPr>
    </w:lvl>
  </w:abstractNum>
  <w:abstractNum w:abstractNumId="26">
    <w:nsid w:val="32A7AF2D"/>
    <w:multiLevelType w:val="multilevel"/>
    <w:tmpl w:val="32A7AF2D"/>
    <w:lvl w:ilvl="0" w:tentative="0">
      <w:start w:val="1"/>
      <w:numFmt w:val="upperLetter"/>
      <w:lvlText w:val="%1."/>
      <w:lvlJc w:val="left"/>
      <w:pPr>
        <w:ind w:left="1228" w:hanging="420"/>
        <w:jc w:val="left"/>
      </w:pPr>
      <w:rPr>
        <w:rFonts w:hint="default"/>
        <w:w w:val="99"/>
        <w:lang w:val="en-US" w:eastAsia="en-US" w:bidi="ar-SA"/>
      </w:rPr>
    </w:lvl>
    <w:lvl w:ilvl="1" w:tentative="0">
      <w:start w:val="0"/>
      <w:numFmt w:val="bullet"/>
      <w:lvlText w:val="•"/>
      <w:lvlJc w:val="left"/>
      <w:pPr>
        <w:ind w:left="2215" w:hanging="420"/>
      </w:pPr>
      <w:rPr>
        <w:rFonts w:hint="default"/>
        <w:lang w:val="en-US" w:eastAsia="en-US" w:bidi="ar-SA"/>
      </w:rPr>
    </w:lvl>
    <w:lvl w:ilvl="2" w:tentative="0">
      <w:start w:val="0"/>
      <w:numFmt w:val="bullet"/>
      <w:lvlText w:val="•"/>
      <w:lvlJc w:val="left"/>
      <w:pPr>
        <w:ind w:left="3210" w:hanging="420"/>
      </w:pPr>
      <w:rPr>
        <w:rFonts w:hint="default"/>
        <w:lang w:val="en-US" w:eastAsia="en-US" w:bidi="ar-SA"/>
      </w:rPr>
    </w:lvl>
    <w:lvl w:ilvl="3" w:tentative="0">
      <w:start w:val="0"/>
      <w:numFmt w:val="bullet"/>
      <w:lvlText w:val="•"/>
      <w:lvlJc w:val="left"/>
      <w:pPr>
        <w:ind w:left="4205" w:hanging="420"/>
      </w:pPr>
      <w:rPr>
        <w:rFonts w:hint="default"/>
        <w:lang w:val="en-US" w:eastAsia="en-US" w:bidi="ar-SA"/>
      </w:rPr>
    </w:lvl>
    <w:lvl w:ilvl="4" w:tentative="0">
      <w:start w:val="0"/>
      <w:numFmt w:val="bullet"/>
      <w:lvlText w:val="•"/>
      <w:lvlJc w:val="left"/>
      <w:pPr>
        <w:ind w:left="5200" w:hanging="420"/>
      </w:pPr>
      <w:rPr>
        <w:rFonts w:hint="default"/>
        <w:lang w:val="en-US" w:eastAsia="en-US" w:bidi="ar-SA"/>
      </w:rPr>
    </w:lvl>
    <w:lvl w:ilvl="5" w:tentative="0">
      <w:start w:val="0"/>
      <w:numFmt w:val="bullet"/>
      <w:lvlText w:val="•"/>
      <w:lvlJc w:val="left"/>
      <w:pPr>
        <w:ind w:left="6195" w:hanging="420"/>
      </w:pPr>
      <w:rPr>
        <w:rFonts w:hint="default"/>
        <w:lang w:val="en-US" w:eastAsia="en-US" w:bidi="ar-SA"/>
      </w:rPr>
    </w:lvl>
    <w:lvl w:ilvl="6" w:tentative="0">
      <w:start w:val="0"/>
      <w:numFmt w:val="bullet"/>
      <w:lvlText w:val="•"/>
      <w:lvlJc w:val="left"/>
      <w:pPr>
        <w:ind w:left="7190" w:hanging="420"/>
      </w:pPr>
      <w:rPr>
        <w:rFonts w:hint="default"/>
        <w:lang w:val="en-US" w:eastAsia="en-US" w:bidi="ar-SA"/>
      </w:rPr>
    </w:lvl>
    <w:lvl w:ilvl="7" w:tentative="0">
      <w:start w:val="0"/>
      <w:numFmt w:val="bullet"/>
      <w:lvlText w:val="•"/>
      <w:lvlJc w:val="left"/>
      <w:pPr>
        <w:ind w:left="8185" w:hanging="420"/>
      </w:pPr>
      <w:rPr>
        <w:rFonts w:hint="default"/>
        <w:lang w:val="en-US" w:eastAsia="en-US" w:bidi="ar-SA"/>
      </w:rPr>
    </w:lvl>
    <w:lvl w:ilvl="8" w:tentative="0">
      <w:start w:val="0"/>
      <w:numFmt w:val="bullet"/>
      <w:lvlText w:val="•"/>
      <w:lvlJc w:val="left"/>
      <w:pPr>
        <w:ind w:left="9180" w:hanging="420"/>
      </w:pPr>
      <w:rPr>
        <w:rFonts w:hint="default"/>
        <w:lang w:val="en-US" w:eastAsia="en-US" w:bidi="ar-SA"/>
      </w:rPr>
    </w:lvl>
  </w:abstractNum>
  <w:abstractNum w:abstractNumId="27">
    <w:nsid w:val="35E83B33"/>
    <w:multiLevelType w:val="multilevel"/>
    <w:tmpl w:val="35E83B33"/>
    <w:lvl w:ilvl="0" w:tentative="0">
      <w:start w:val="0"/>
      <w:numFmt w:val="bullet"/>
      <w:lvlText w:val="●"/>
      <w:lvlJc w:val="left"/>
      <w:pPr>
        <w:ind w:left="1122" w:hanging="315"/>
      </w:pPr>
      <w:rPr>
        <w:rFonts w:hint="default" w:ascii="LexiSaebomR" w:hAnsi="LexiSaebomR" w:eastAsia="LexiSaebomR" w:cs="LexiSaebomR"/>
        <w:w w:val="108"/>
        <w:sz w:val="21"/>
        <w:szCs w:val="21"/>
        <w:lang w:val="en-US" w:eastAsia="en-US" w:bidi="ar-SA"/>
      </w:rPr>
    </w:lvl>
    <w:lvl w:ilvl="1" w:tentative="0">
      <w:start w:val="0"/>
      <w:numFmt w:val="bullet"/>
      <w:lvlText w:val="•"/>
      <w:lvlJc w:val="left"/>
      <w:pPr>
        <w:ind w:left="2125" w:hanging="315"/>
      </w:pPr>
      <w:rPr>
        <w:rFonts w:hint="default"/>
        <w:lang w:val="en-US" w:eastAsia="en-US" w:bidi="ar-SA"/>
      </w:rPr>
    </w:lvl>
    <w:lvl w:ilvl="2" w:tentative="0">
      <w:start w:val="0"/>
      <w:numFmt w:val="bullet"/>
      <w:lvlText w:val="•"/>
      <w:lvlJc w:val="left"/>
      <w:pPr>
        <w:ind w:left="3130" w:hanging="315"/>
      </w:pPr>
      <w:rPr>
        <w:rFonts w:hint="default"/>
        <w:lang w:val="en-US" w:eastAsia="en-US" w:bidi="ar-SA"/>
      </w:rPr>
    </w:lvl>
    <w:lvl w:ilvl="3" w:tentative="0">
      <w:start w:val="0"/>
      <w:numFmt w:val="bullet"/>
      <w:lvlText w:val="•"/>
      <w:lvlJc w:val="left"/>
      <w:pPr>
        <w:ind w:left="4135" w:hanging="315"/>
      </w:pPr>
      <w:rPr>
        <w:rFonts w:hint="default"/>
        <w:lang w:val="en-US" w:eastAsia="en-US" w:bidi="ar-SA"/>
      </w:rPr>
    </w:lvl>
    <w:lvl w:ilvl="4" w:tentative="0">
      <w:start w:val="0"/>
      <w:numFmt w:val="bullet"/>
      <w:lvlText w:val="•"/>
      <w:lvlJc w:val="left"/>
      <w:pPr>
        <w:ind w:left="5140" w:hanging="315"/>
      </w:pPr>
      <w:rPr>
        <w:rFonts w:hint="default"/>
        <w:lang w:val="en-US" w:eastAsia="en-US" w:bidi="ar-SA"/>
      </w:rPr>
    </w:lvl>
    <w:lvl w:ilvl="5" w:tentative="0">
      <w:start w:val="0"/>
      <w:numFmt w:val="bullet"/>
      <w:lvlText w:val="•"/>
      <w:lvlJc w:val="left"/>
      <w:pPr>
        <w:ind w:left="6145" w:hanging="315"/>
      </w:pPr>
      <w:rPr>
        <w:rFonts w:hint="default"/>
        <w:lang w:val="en-US" w:eastAsia="en-US" w:bidi="ar-SA"/>
      </w:rPr>
    </w:lvl>
    <w:lvl w:ilvl="6" w:tentative="0">
      <w:start w:val="0"/>
      <w:numFmt w:val="bullet"/>
      <w:lvlText w:val="•"/>
      <w:lvlJc w:val="left"/>
      <w:pPr>
        <w:ind w:left="7150" w:hanging="315"/>
      </w:pPr>
      <w:rPr>
        <w:rFonts w:hint="default"/>
        <w:lang w:val="en-US" w:eastAsia="en-US" w:bidi="ar-SA"/>
      </w:rPr>
    </w:lvl>
    <w:lvl w:ilvl="7" w:tentative="0">
      <w:start w:val="0"/>
      <w:numFmt w:val="bullet"/>
      <w:lvlText w:val="•"/>
      <w:lvlJc w:val="left"/>
      <w:pPr>
        <w:ind w:left="8155" w:hanging="315"/>
      </w:pPr>
      <w:rPr>
        <w:rFonts w:hint="default"/>
        <w:lang w:val="en-US" w:eastAsia="en-US" w:bidi="ar-SA"/>
      </w:rPr>
    </w:lvl>
    <w:lvl w:ilvl="8" w:tentative="0">
      <w:start w:val="0"/>
      <w:numFmt w:val="bullet"/>
      <w:lvlText w:val="•"/>
      <w:lvlJc w:val="left"/>
      <w:pPr>
        <w:ind w:left="9160" w:hanging="315"/>
      </w:pPr>
      <w:rPr>
        <w:rFonts w:hint="default"/>
        <w:lang w:val="en-US" w:eastAsia="en-US" w:bidi="ar-SA"/>
      </w:rPr>
    </w:lvl>
  </w:abstractNum>
  <w:abstractNum w:abstractNumId="28">
    <w:nsid w:val="39A0D9AC"/>
    <w:multiLevelType w:val="multilevel"/>
    <w:tmpl w:val="39A0D9AC"/>
    <w:lvl w:ilvl="0" w:tentative="0">
      <w:start w:val="0"/>
      <w:numFmt w:val="bullet"/>
      <w:lvlText w:val="●"/>
      <w:lvlJc w:val="left"/>
      <w:pPr>
        <w:ind w:left="235" w:hanging="128"/>
      </w:pPr>
      <w:rPr>
        <w:rFonts w:ascii="Times New Roman" w:hAnsi="Times New Roman" w:eastAsia="Times New Roman" w:cs="Times New Roman"/>
        <w:sz w:val="19"/>
        <w:szCs w:val="19"/>
      </w:rPr>
    </w:lvl>
    <w:lvl w:ilvl="1" w:tentative="0">
      <w:start w:val="0"/>
      <w:numFmt w:val="bullet"/>
      <w:lvlText w:val="•"/>
      <w:lvlJc w:val="left"/>
      <w:pPr>
        <w:ind w:left="970" w:hanging="128"/>
      </w:pPr>
    </w:lvl>
    <w:lvl w:ilvl="2" w:tentative="0">
      <w:start w:val="0"/>
      <w:numFmt w:val="bullet"/>
      <w:lvlText w:val="•"/>
      <w:lvlJc w:val="left"/>
      <w:pPr>
        <w:ind w:left="1700" w:hanging="128"/>
      </w:pPr>
    </w:lvl>
    <w:lvl w:ilvl="3" w:tentative="0">
      <w:start w:val="0"/>
      <w:numFmt w:val="bullet"/>
      <w:lvlText w:val="•"/>
      <w:lvlJc w:val="left"/>
      <w:pPr>
        <w:ind w:left="2431" w:hanging="128"/>
      </w:pPr>
    </w:lvl>
    <w:lvl w:ilvl="4" w:tentative="0">
      <w:start w:val="0"/>
      <w:numFmt w:val="bullet"/>
      <w:lvlText w:val="•"/>
      <w:lvlJc w:val="left"/>
      <w:pPr>
        <w:ind w:left="3161" w:hanging="128"/>
      </w:pPr>
    </w:lvl>
    <w:lvl w:ilvl="5" w:tentative="0">
      <w:start w:val="0"/>
      <w:numFmt w:val="bullet"/>
      <w:lvlText w:val="•"/>
      <w:lvlJc w:val="left"/>
      <w:pPr>
        <w:ind w:left="3892" w:hanging="128"/>
      </w:pPr>
    </w:lvl>
    <w:lvl w:ilvl="6" w:tentative="0">
      <w:start w:val="0"/>
      <w:numFmt w:val="bullet"/>
      <w:lvlText w:val="•"/>
      <w:lvlJc w:val="left"/>
      <w:pPr>
        <w:ind w:left="4622" w:hanging="128"/>
      </w:pPr>
    </w:lvl>
    <w:lvl w:ilvl="7" w:tentative="0">
      <w:start w:val="0"/>
      <w:numFmt w:val="bullet"/>
      <w:lvlText w:val="•"/>
      <w:lvlJc w:val="left"/>
      <w:pPr>
        <w:ind w:left="5352" w:hanging="127"/>
      </w:pPr>
    </w:lvl>
    <w:lvl w:ilvl="8" w:tentative="0">
      <w:start w:val="0"/>
      <w:numFmt w:val="bullet"/>
      <w:lvlText w:val="•"/>
      <w:lvlJc w:val="left"/>
      <w:pPr>
        <w:ind w:left="6083" w:hanging="128"/>
      </w:pPr>
    </w:lvl>
  </w:abstractNum>
  <w:abstractNum w:abstractNumId="29">
    <w:nsid w:val="40B249F9"/>
    <w:multiLevelType w:val="multilevel"/>
    <w:tmpl w:val="40B249F9"/>
    <w:lvl w:ilvl="0" w:tentative="0">
      <w:start w:val="1"/>
      <w:numFmt w:val="decimal"/>
      <w:lvlText w:val="%1."/>
      <w:lvlJc w:val="left"/>
      <w:pPr>
        <w:ind w:left="1228" w:hanging="420"/>
        <w:jc w:val="left"/>
      </w:pPr>
      <w:rPr>
        <w:rFonts w:hint="default" w:ascii="Times New Roman" w:hAnsi="Times New Roman" w:eastAsia="Times New Roman" w:cs="Times New Roman"/>
        <w:spacing w:val="0"/>
        <w:w w:val="95"/>
        <w:sz w:val="21"/>
        <w:szCs w:val="21"/>
        <w:lang w:val="en-US" w:eastAsia="en-US" w:bidi="ar-SA"/>
      </w:rPr>
    </w:lvl>
    <w:lvl w:ilvl="1" w:tentative="0">
      <w:start w:val="0"/>
      <w:numFmt w:val="bullet"/>
      <w:lvlText w:val="•"/>
      <w:lvlJc w:val="left"/>
      <w:pPr>
        <w:ind w:left="2215" w:hanging="420"/>
      </w:pPr>
      <w:rPr>
        <w:rFonts w:hint="default"/>
        <w:lang w:val="en-US" w:eastAsia="en-US" w:bidi="ar-SA"/>
      </w:rPr>
    </w:lvl>
    <w:lvl w:ilvl="2" w:tentative="0">
      <w:start w:val="0"/>
      <w:numFmt w:val="bullet"/>
      <w:lvlText w:val="•"/>
      <w:lvlJc w:val="left"/>
      <w:pPr>
        <w:ind w:left="3210" w:hanging="420"/>
      </w:pPr>
      <w:rPr>
        <w:rFonts w:hint="default"/>
        <w:lang w:val="en-US" w:eastAsia="en-US" w:bidi="ar-SA"/>
      </w:rPr>
    </w:lvl>
    <w:lvl w:ilvl="3" w:tentative="0">
      <w:start w:val="0"/>
      <w:numFmt w:val="bullet"/>
      <w:lvlText w:val="•"/>
      <w:lvlJc w:val="left"/>
      <w:pPr>
        <w:ind w:left="4205" w:hanging="420"/>
      </w:pPr>
      <w:rPr>
        <w:rFonts w:hint="default"/>
        <w:lang w:val="en-US" w:eastAsia="en-US" w:bidi="ar-SA"/>
      </w:rPr>
    </w:lvl>
    <w:lvl w:ilvl="4" w:tentative="0">
      <w:start w:val="0"/>
      <w:numFmt w:val="bullet"/>
      <w:lvlText w:val="•"/>
      <w:lvlJc w:val="left"/>
      <w:pPr>
        <w:ind w:left="5200" w:hanging="420"/>
      </w:pPr>
      <w:rPr>
        <w:rFonts w:hint="default"/>
        <w:lang w:val="en-US" w:eastAsia="en-US" w:bidi="ar-SA"/>
      </w:rPr>
    </w:lvl>
    <w:lvl w:ilvl="5" w:tentative="0">
      <w:start w:val="0"/>
      <w:numFmt w:val="bullet"/>
      <w:lvlText w:val="•"/>
      <w:lvlJc w:val="left"/>
      <w:pPr>
        <w:ind w:left="6195" w:hanging="420"/>
      </w:pPr>
      <w:rPr>
        <w:rFonts w:hint="default"/>
        <w:lang w:val="en-US" w:eastAsia="en-US" w:bidi="ar-SA"/>
      </w:rPr>
    </w:lvl>
    <w:lvl w:ilvl="6" w:tentative="0">
      <w:start w:val="0"/>
      <w:numFmt w:val="bullet"/>
      <w:lvlText w:val="•"/>
      <w:lvlJc w:val="left"/>
      <w:pPr>
        <w:ind w:left="7190" w:hanging="420"/>
      </w:pPr>
      <w:rPr>
        <w:rFonts w:hint="default"/>
        <w:lang w:val="en-US" w:eastAsia="en-US" w:bidi="ar-SA"/>
      </w:rPr>
    </w:lvl>
    <w:lvl w:ilvl="7" w:tentative="0">
      <w:start w:val="0"/>
      <w:numFmt w:val="bullet"/>
      <w:lvlText w:val="•"/>
      <w:lvlJc w:val="left"/>
      <w:pPr>
        <w:ind w:left="8185" w:hanging="420"/>
      </w:pPr>
      <w:rPr>
        <w:rFonts w:hint="default"/>
        <w:lang w:val="en-US" w:eastAsia="en-US" w:bidi="ar-SA"/>
      </w:rPr>
    </w:lvl>
    <w:lvl w:ilvl="8" w:tentative="0">
      <w:start w:val="0"/>
      <w:numFmt w:val="bullet"/>
      <w:lvlText w:val="•"/>
      <w:lvlJc w:val="left"/>
      <w:pPr>
        <w:ind w:left="9180" w:hanging="420"/>
      </w:pPr>
      <w:rPr>
        <w:rFonts w:hint="default"/>
        <w:lang w:val="en-US" w:eastAsia="en-US" w:bidi="ar-SA"/>
      </w:rPr>
    </w:lvl>
  </w:abstractNum>
  <w:abstractNum w:abstractNumId="30">
    <w:nsid w:val="46A08BB8"/>
    <w:multiLevelType w:val="multilevel"/>
    <w:tmpl w:val="46A08BB8"/>
    <w:lvl w:ilvl="0" w:tentative="0">
      <w:start w:val="1"/>
      <w:numFmt w:val="decimal"/>
      <w:lvlText w:val="%1."/>
      <w:lvlJc w:val="left"/>
      <w:pPr>
        <w:ind w:left="1228" w:hanging="420"/>
      </w:pPr>
      <w:rPr>
        <w:rFonts w:ascii="Times New Roman" w:hAnsi="Times New Roman" w:eastAsia="Times New Roman" w:cs="Times New Roman"/>
        <w:sz w:val="21"/>
        <w:szCs w:val="21"/>
      </w:rPr>
    </w:lvl>
    <w:lvl w:ilvl="1" w:tentative="0">
      <w:start w:val="0"/>
      <w:numFmt w:val="bullet"/>
      <w:lvlText w:val="•"/>
      <w:lvlJc w:val="left"/>
      <w:pPr>
        <w:ind w:left="2215" w:hanging="420"/>
      </w:pPr>
    </w:lvl>
    <w:lvl w:ilvl="2" w:tentative="0">
      <w:start w:val="0"/>
      <w:numFmt w:val="bullet"/>
      <w:lvlText w:val="•"/>
      <w:lvlJc w:val="left"/>
      <w:pPr>
        <w:ind w:left="3210" w:hanging="420"/>
      </w:pPr>
    </w:lvl>
    <w:lvl w:ilvl="3" w:tentative="0">
      <w:start w:val="0"/>
      <w:numFmt w:val="bullet"/>
      <w:lvlText w:val="•"/>
      <w:lvlJc w:val="left"/>
      <w:pPr>
        <w:ind w:left="4205" w:hanging="420"/>
      </w:pPr>
    </w:lvl>
    <w:lvl w:ilvl="4" w:tentative="0">
      <w:start w:val="0"/>
      <w:numFmt w:val="bullet"/>
      <w:lvlText w:val="•"/>
      <w:lvlJc w:val="left"/>
      <w:pPr>
        <w:ind w:left="5200" w:hanging="420"/>
      </w:pPr>
    </w:lvl>
    <w:lvl w:ilvl="5" w:tentative="0">
      <w:start w:val="0"/>
      <w:numFmt w:val="bullet"/>
      <w:lvlText w:val="•"/>
      <w:lvlJc w:val="left"/>
      <w:pPr>
        <w:ind w:left="6195" w:hanging="420"/>
      </w:pPr>
    </w:lvl>
    <w:lvl w:ilvl="6" w:tentative="0">
      <w:start w:val="0"/>
      <w:numFmt w:val="bullet"/>
      <w:lvlText w:val="•"/>
      <w:lvlJc w:val="left"/>
      <w:pPr>
        <w:ind w:left="7190" w:hanging="420"/>
      </w:pPr>
    </w:lvl>
    <w:lvl w:ilvl="7" w:tentative="0">
      <w:start w:val="0"/>
      <w:numFmt w:val="bullet"/>
      <w:lvlText w:val="•"/>
      <w:lvlJc w:val="left"/>
      <w:pPr>
        <w:ind w:left="8185" w:hanging="420"/>
      </w:pPr>
    </w:lvl>
    <w:lvl w:ilvl="8" w:tentative="0">
      <w:start w:val="0"/>
      <w:numFmt w:val="bullet"/>
      <w:lvlText w:val="•"/>
      <w:lvlJc w:val="left"/>
      <w:pPr>
        <w:ind w:left="9180" w:hanging="420"/>
      </w:pPr>
    </w:lvl>
  </w:abstractNum>
  <w:abstractNum w:abstractNumId="31">
    <w:nsid w:val="4C1BAE26"/>
    <w:multiLevelType w:val="multilevel"/>
    <w:tmpl w:val="4C1BAE26"/>
    <w:lvl w:ilvl="0" w:tentative="0">
      <w:start w:val="1"/>
      <w:numFmt w:val="decimal"/>
      <w:lvlText w:val="%1."/>
      <w:lvlJc w:val="left"/>
      <w:pPr>
        <w:ind w:left="1228" w:hanging="420"/>
      </w:pPr>
      <w:rPr>
        <w:rFonts w:ascii="Times New Roman" w:hAnsi="Times New Roman" w:eastAsia="Times New Roman" w:cs="Times New Roman"/>
        <w:sz w:val="21"/>
        <w:szCs w:val="21"/>
      </w:rPr>
    </w:lvl>
    <w:lvl w:ilvl="1" w:tentative="0">
      <w:start w:val="1"/>
      <w:numFmt w:val="decimal"/>
      <w:lvlText w:val="%2."/>
      <w:lvlJc w:val="left"/>
      <w:pPr>
        <w:ind w:left="1348" w:hanging="419"/>
      </w:pPr>
      <w:rPr>
        <w:rFonts w:ascii="Times New Roman" w:hAnsi="Times New Roman" w:eastAsia="Times New Roman" w:cs="Times New Roman"/>
        <w:sz w:val="21"/>
        <w:szCs w:val="21"/>
      </w:rPr>
    </w:lvl>
    <w:lvl w:ilvl="2" w:tentative="0">
      <w:start w:val="0"/>
      <w:numFmt w:val="bullet"/>
      <w:lvlText w:val="•"/>
      <w:lvlJc w:val="left"/>
      <w:pPr>
        <w:ind w:left="2432" w:hanging="420"/>
      </w:pPr>
    </w:lvl>
    <w:lvl w:ilvl="3" w:tentative="0">
      <w:start w:val="0"/>
      <w:numFmt w:val="bullet"/>
      <w:lvlText w:val="•"/>
      <w:lvlJc w:val="left"/>
      <w:pPr>
        <w:ind w:left="3524" w:hanging="420"/>
      </w:pPr>
    </w:lvl>
    <w:lvl w:ilvl="4" w:tentative="0">
      <w:start w:val="0"/>
      <w:numFmt w:val="bullet"/>
      <w:lvlText w:val="•"/>
      <w:lvlJc w:val="left"/>
      <w:pPr>
        <w:ind w:left="4616" w:hanging="420"/>
      </w:pPr>
    </w:lvl>
    <w:lvl w:ilvl="5" w:tentative="0">
      <w:start w:val="0"/>
      <w:numFmt w:val="bullet"/>
      <w:lvlText w:val="•"/>
      <w:lvlJc w:val="left"/>
      <w:pPr>
        <w:ind w:left="5708" w:hanging="420"/>
      </w:pPr>
    </w:lvl>
    <w:lvl w:ilvl="6" w:tentative="0">
      <w:start w:val="0"/>
      <w:numFmt w:val="bullet"/>
      <w:lvlText w:val="•"/>
      <w:lvlJc w:val="left"/>
      <w:pPr>
        <w:ind w:left="6801" w:hanging="420"/>
      </w:pPr>
    </w:lvl>
    <w:lvl w:ilvl="7" w:tentative="0">
      <w:start w:val="0"/>
      <w:numFmt w:val="bullet"/>
      <w:lvlText w:val="•"/>
      <w:lvlJc w:val="left"/>
      <w:pPr>
        <w:ind w:left="7893" w:hanging="420"/>
      </w:pPr>
    </w:lvl>
    <w:lvl w:ilvl="8" w:tentative="0">
      <w:start w:val="0"/>
      <w:numFmt w:val="bullet"/>
      <w:lvlText w:val="•"/>
      <w:lvlJc w:val="left"/>
      <w:pPr>
        <w:ind w:left="8985" w:hanging="420"/>
      </w:pPr>
    </w:lvl>
  </w:abstractNum>
  <w:abstractNum w:abstractNumId="32">
    <w:nsid w:val="4D94DA66"/>
    <w:multiLevelType w:val="multilevel"/>
    <w:tmpl w:val="4D94DA66"/>
    <w:lvl w:ilvl="0" w:tentative="0">
      <w:start w:val="1"/>
      <w:numFmt w:val="decimal"/>
      <w:lvlText w:val="(%1)"/>
      <w:lvlJc w:val="left"/>
      <w:pPr>
        <w:ind w:left="1228" w:hanging="420"/>
      </w:pPr>
      <w:rPr>
        <w:rFonts w:ascii="Times New Roman" w:hAnsi="Times New Roman" w:eastAsia="Times New Roman" w:cs="Times New Roman"/>
        <w:sz w:val="21"/>
        <w:szCs w:val="21"/>
      </w:rPr>
    </w:lvl>
    <w:lvl w:ilvl="1" w:tentative="0">
      <w:start w:val="0"/>
      <w:numFmt w:val="bullet"/>
      <w:lvlText w:val="•"/>
      <w:lvlJc w:val="left"/>
      <w:pPr>
        <w:ind w:left="2215" w:hanging="420"/>
      </w:pPr>
    </w:lvl>
    <w:lvl w:ilvl="2" w:tentative="0">
      <w:start w:val="0"/>
      <w:numFmt w:val="bullet"/>
      <w:lvlText w:val="•"/>
      <w:lvlJc w:val="left"/>
      <w:pPr>
        <w:ind w:left="3210" w:hanging="420"/>
      </w:pPr>
    </w:lvl>
    <w:lvl w:ilvl="3" w:tentative="0">
      <w:start w:val="0"/>
      <w:numFmt w:val="bullet"/>
      <w:lvlText w:val="•"/>
      <w:lvlJc w:val="left"/>
      <w:pPr>
        <w:ind w:left="4205" w:hanging="420"/>
      </w:pPr>
    </w:lvl>
    <w:lvl w:ilvl="4" w:tentative="0">
      <w:start w:val="0"/>
      <w:numFmt w:val="bullet"/>
      <w:lvlText w:val="•"/>
      <w:lvlJc w:val="left"/>
      <w:pPr>
        <w:ind w:left="5200" w:hanging="420"/>
      </w:pPr>
    </w:lvl>
    <w:lvl w:ilvl="5" w:tentative="0">
      <w:start w:val="0"/>
      <w:numFmt w:val="bullet"/>
      <w:lvlText w:val="•"/>
      <w:lvlJc w:val="left"/>
      <w:pPr>
        <w:ind w:left="6195" w:hanging="420"/>
      </w:pPr>
    </w:lvl>
    <w:lvl w:ilvl="6" w:tentative="0">
      <w:start w:val="0"/>
      <w:numFmt w:val="bullet"/>
      <w:lvlText w:val="•"/>
      <w:lvlJc w:val="left"/>
      <w:pPr>
        <w:ind w:left="7190" w:hanging="420"/>
      </w:pPr>
    </w:lvl>
    <w:lvl w:ilvl="7" w:tentative="0">
      <w:start w:val="0"/>
      <w:numFmt w:val="bullet"/>
      <w:lvlText w:val="•"/>
      <w:lvlJc w:val="left"/>
      <w:pPr>
        <w:ind w:left="8185" w:hanging="420"/>
      </w:pPr>
    </w:lvl>
    <w:lvl w:ilvl="8" w:tentative="0">
      <w:start w:val="0"/>
      <w:numFmt w:val="bullet"/>
      <w:lvlText w:val="•"/>
      <w:lvlJc w:val="left"/>
      <w:pPr>
        <w:ind w:left="9180" w:hanging="420"/>
      </w:pPr>
    </w:lvl>
  </w:abstractNum>
  <w:abstractNum w:abstractNumId="33">
    <w:nsid w:val="58765686"/>
    <w:multiLevelType w:val="multilevel"/>
    <w:tmpl w:val="58765686"/>
    <w:lvl w:ilvl="0" w:tentative="0">
      <w:start w:val="1"/>
      <w:numFmt w:val="decimal"/>
      <w:lvlText w:val="(%1)"/>
      <w:lvlJc w:val="left"/>
      <w:pPr>
        <w:ind w:left="1228" w:hanging="420"/>
      </w:pPr>
      <w:rPr>
        <w:rFonts w:ascii="Times New Roman" w:hAnsi="Times New Roman" w:eastAsia="Times New Roman" w:cs="Times New Roman"/>
        <w:sz w:val="21"/>
        <w:szCs w:val="21"/>
      </w:rPr>
    </w:lvl>
    <w:lvl w:ilvl="1" w:tentative="0">
      <w:start w:val="0"/>
      <w:numFmt w:val="bullet"/>
      <w:lvlText w:val="•"/>
      <w:lvlJc w:val="left"/>
      <w:pPr>
        <w:ind w:left="2215" w:hanging="420"/>
      </w:pPr>
    </w:lvl>
    <w:lvl w:ilvl="2" w:tentative="0">
      <w:start w:val="0"/>
      <w:numFmt w:val="bullet"/>
      <w:lvlText w:val="•"/>
      <w:lvlJc w:val="left"/>
      <w:pPr>
        <w:ind w:left="3210" w:hanging="420"/>
      </w:pPr>
    </w:lvl>
    <w:lvl w:ilvl="3" w:tentative="0">
      <w:start w:val="0"/>
      <w:numFmt w:val="bullet"/>
      <w:lvlText w:val="•"/>
      <w:lvlJc w:val="left"/>
      <w:pPr>
        <w:ind w:left="4205" w:hanging="420"/>
      </w:pPr>
    </w:lvl>
    <w:lvl w:ilvl="4" w:tentative="0">
      <w:start w:val="0"/>
      <w:numFmt w:val="bullet"/>
      <w:lvlText w:val="•"/>
      <w:lvlJc w:val="left"/>
      <w:pPr>
        <w:ind w:left="5200" w:hanging="420"/>
      </w:pPr>
    </w:lvl>
    <w:lvl w:ilvl="5" w:tentative="0">
      <w:start w:val="0"/>
      <w:numFmt w:val="bullet"/>
      <w:lvlText w:val="•"/>
      <w:lvlJc w:val="left"/>
      <w:pPr>
        <w:ind w:left="6195" w:hanging="420"/>
      </w:pPr>
    </w:lvl>
    <w:lvl w:ilvl="6" w:tentative="0">
      <w:start w:val="0"/>
      <w:numFmt w:val="bullet"/>
      <w:lvlText w:val="•"/>
      <w:lvlJc w:val="left"/>
      <w:pPr>
        <w:ind w:left="7190" w:hanging="420"/>
      </w:pPr>
    </w:lvl>
    <w:lvl w:ilvl="7" w:tentative="0">
      <w:start w:val="0"/>
      <w:numFmt w:val="bullet"/>
      <w:lvlText w:val="•"/>
      <w:lvlJc w:val="left"/>
      <w:pPr>
        <w:ind w:left="8185" w:hanging="420"/>
      </w:pPr>
    </w:lvl>
    <w:lvl w:ilvl="8" w:tentative="0">
      <w:start w:val="0"/>
      <w:numFmt w:val="bullet"/>
      <w:lvlText w:val="•"/>
      <w:lvlJc w:val="left"/>
      <w:pPr>
        <w:ind w:left="9180" w:hanging="420"/>
      </w:pPr>
    </w:lvl>
  </w:abstractNum>
  <w:abstractNum w:abstractNumId="34">
    <w:nsid w:val="60382F6E"/>
    <w:multiLevelType w:val="multilevel"/>
    <w:tmpl w:val="60382F6E"/>
    <w:lvl w:ilvl="0" w:tentative="0">
      <w:start w:val="4"/>
      <w:numFmt w:val="decimal"/>
      <w:lvlText w:val="%1."/>
      <w:lvlJc w:val="left"/>
      <w:pPr>
        <w:ind w:left="1348" w:hanging="419"/>
      </w:pPr>
      <w:rPr>
        <w:rFonts w:ascii="Times New Roman" w:hAnsi="Times New Roman" w:eastAsia="Times New Roman" w:cs="Times New Roman"/>
        <w:sz w:val="21"/>
        <w:szCs w:val="21"/>
      </w:rPr>
    </w:lvl>
    <w:lvl w:ilvl="1" w:tentative="0">
      <w:start w:val="0"/>
      <w:numFmt w:val="bullet"/>
      <w:lvlText w:val="•"/>
      <w:lvlJc w:val="left"/>
      <w:pPr>
        <w:ind w:left="2323" w:hanging="420"/>
      </w:pPr>
    </w:lvl>
    <w:lvl w:ilvl="2" w:tentative="0">
      <w:start w:val="0"/>
      <w:numFmt w:val="bullet"/>
      <w:lvlText w:val="•"/>
      <w:lvlJc w:val="left"/>
      <w:pPr>
        <w:ind w:left="3306" w:hanging="420"/>
      </w:pPr>
    </w:lvl>
    <w:lvl w:ilvl="3" w:tentative="0">
      <w:start w:val="0"/>
      <w:numFmt w:val="bullet"/>
      <w:lvlText w:val="•"/>
      <w:lvlJc w:val="left"/>
      <w:pPr>
        <w:ind w:left="4289" w:hanging="420"/>
      </w:pPr>
    </w:lvl>
    <w:lvl w:ilvl="4" w:tentative="0">
      <w:start w:val="0"/>
      <w:numFmt w:val="bullet"/>
      <w:lvlText w:val="•"/>
      <w:lvlJc w:val="left"/>
      <w:pPr>
        <w:ind w:left="5272" w:hanging="420"/>
      </w:pPr>
    </w:lvl>
    <w:lvl w:ilvl="5" w:tentative="0">
      <w:start w:val="0"/>
      <w:numFmt w:val="bullet"/>
      <w:lvlText w:val="•"/>
      <w:lvlJc w:val="left"/>
      <w:pPr>
        <w:ind w:left="6255" w:hanging="420"/>
      </w:pPr>
    </w:lvl>
    <w:lvl w:ilvl="6" w:tentative="0">
      <w:start w:val="0"/>
      <w:numFmt w:val="bullet"/>
      <w:lvlText w:val="•"/>
      <w:lvlJc w:val="left"/>
      <w:pPr>
        <w:ind w:left="7238" w:hanging="420"/>
      </w:pPr>
    </w:lvl>
    <w:lvl w:ilvl="7" w:tentative="0">
      <w:start w:val="0"/>
      <w:numFmt w:val="bullet"/>
      <w:lvlText w:val="•"/>
      <w:lvlJc w:val="left"/>
      <w:pPr>
        <w:ind w:left="8221" w:hanging="420"/>
      </w:pPr>
    </w:lvl>
    <w:lvl w:ilvl="8" w:tentative="0">
      <w:start w:val="0"/>
      <w:numFmt w:val="bullet"/>
      <w:lvlText w:val="•"/>
      <w:lvlJc w:val="left"/>
      <w:pPr>
        <w:ind w:left="9204" w:hanging="420"/>
      </w:pPr>
    </w:lvl>
  </w:abstractNum>
  <w:abstractNum w:abstractNumId="35">
    <w:nsid w:val="629F7852"/>
    <w:multiLevelType w:val="multilevel"/>
    <w:tmpl w:val="629F7852"/>
    <w:lvl w:ilvl="0" w:tentative="0">
      <w:start w:val="1"/>
      <w:numFmt w:val="decimal"/>
      <w:lvlText w:val="%1."/>
      <w:lvlJc w:val="left"/>
      <w:pPr>
        <w:ind w:left="522" w:hanging="420"/>
      </w:pPr>
      <w:rPr>
        <w:rFonts w:ascii="Times New Roman" w:hAnsi="Times New Roman" w:eastAsia="Times New Roman" w:cs="Times New Roman"/>
        <w:sz w:val="21"/>
        <w:szCs w:val="21"/>
      </w:rPr>
    </w:lvl>
    <w:lvl w:ilvl="1" w:tentative="0">
      <w:start w:val="0"/>
      <w:numFmt w:val="bullet"/>
      <w:lvlText w:val="•"/>
      <w:lvlJc w:val="left"/>
      <w:pPr>
        <w:ind w:left="796" w:hanging="420"/>
      </w:pPr>
    </w:lvl>
    <w:lvl w:ilvl="2" w:tentative="0">
      <w:start w:val="0"/>
      <w:numFmt w:val="bullet"/>
      <w:lvlText w:val="•"/>
      <w:lvlJc w:val="left"/>
      <w:pPr>
        <w:ind w:left="1072" w:hanging="420"/>
      </w:pPr>
    </w:lvl>
    <w:lvl w:ilvl="3" w:tentative="0">
      <w:start w:val="0"/>
      <w:numFmt w:val="bullet"/>
      <w:lvlText w:val="•"/>
      <w:lvlJc w:val="left"/>
      <w:pPr>
        <w:ind w:left="1348" w:hanging="419"/>
      </w:pPr>
    </w:lvl>
    <w:lvl w:ilvl="4" w:tentative="0">
      <w:start w:val="0"/>
      <w:numFmt w:val="bullet"/>
      <w:lvlText w:val="•"/>
      <w:lvlJc w:val="left"/>
      <w:pPr>
        <w:ind w:left="1624" w:hanging="420"/>
      </w:pPr>
    </w:lvl>
    <w:lvl w:ilvl="5" w:tentative="0">
      <w:start w:val="0"/>
      <w:numFmt w:val="bullet"/>
      <w:lvlText w:val="•"/>
      <w:lvlJc w:val="left"/>
      <w:pPr>
        <w:ind w:left="1900" w:hanging="420"/>
      </w:pPr>
    </w:lvl>
    <w:lvl w:ilvl="6" w:tentative="0">
      <w:start w:val="0"/>
      <w:numFmt w:val="bullet"/>
      <w:lvlText w:val="•"/>
      <w:lvlJc w:val="left"/>
      <w:pPr>
        <w:ind w:left="2176" w:hanging="420"/>
      </w:pPr>
    </w:lvl>
    <w:lvl w:ilvl="7" w:tentative="0">
      <w:start w:val="0"/>
      <w:numFmt w:val="bullet"/>
      <w:lvlText w:val="•"/>
      <w:lvlJc w:val="left"/>
      <w:pPr>
        <w:ind w:left="2452" w:hanging="420"/>
      </w:pPr>
    </w:lvl>
    <w:lvl w:ilvl="8" w:tentative="0">
      <w:start w:val="0"/>
      <w:numFmt w:val="bullet"/>
      <w:lvlText w:val="•"/>
      <w:lvlJc w:val="left"/>
      <w:pPr>
        <w:ind w:left="2728" w:hanging="420"/>
      </w:pPr>
    </w:lvl>
  </w:abstractNum>
  <w:abstractNum w:abstractNumId="36">
    <w:nsid w:val="65CD0074"/>
    <w:multiLevelType w:val="multilevel"/>
    <w:tmpl w:val="65CD0074"/>
    <w:lvl w:ilvl="0" w:tentative="0">
      <w:start w:val="1"/>
      <w:numFmt w:val="decimal"/>
      <w:lvlText w:val="%1"/>
      <w:lvlJc w:val="left"/>
      <w:pPr>
        <w:ind w:left="964" w:hanging="156"/>
        <w:jc w:val="left"/>
      </w:pPr>
      <w:rPr>
        <w:rFonts w:hint="default" w:ascii="Times New Roman" w:hAnsi="Times New Roman" w:eastAsia="Times New Roman" w:cs="Times New Roman"/>
        <w:b/>
        <w:bCs/>
        <w:w w:val="95"/>
        <w:sz w:val="21"/>
        <w:szCs w:val="21"/>
        <w:lang w:val="en-US" w:eastAsia="en-US" w:bidi="ar-SA"/>
      </w:rPr>
    </w:lvl>
    <w:lvl w:ilvl="1" w:tentative="0">
      <w:start w:val="1"/>
      <w:numFmt w:val="decimal"/>
      <w:lvlText w:val="%1.%2"/>
      <w:lvlJc w:val="left"/>
      <w:pPr>
        <w:ind w:left="1228" w:hanging="420"/>
        <w:jc w:val="left"/>
      </w:pPr>
      <w:rPr>
        <w:rFonts w:hint="default" w:ascii="Times New Roman" w:hAnsi="Times New Roman" w:eastAsia="Times New Roman" w:cs="Times New Roman"/>
        <w:spacing w:val="0"/>
        <w:w w:val="95"/>
        <w:sz w:val="21"/>
        <w:szCs w:val="21"/>
        <w:lang w:val="en-US" w:eastAsia="en-US" w:bidi="ar-SA"/>
      </w:rPr>
    </w:lvl>
    <w:lvl w:ilvl="2" w:tentative="0">
      <w:start w:val="1"/>
      <w:numFmt w:val="decimal"/>
      <w:lvlText w:val="%1.%2.%3"/>
      <w:lvlJc w:val="left"/>
      <w:pPr>
        <w:ind w:left="1698" w:hanging="471"/>
        <w:jc w:val="left"/>
      </w:pPr>
      <w:rPr>
        <w:rFonts w:hint="default" w:ascii="Times New Roman" w:hAnsi="Times New Roman" w:eastAsia="Times New Roman" w:cs="Times New Roman"/>
        <w:w w:val="95"/>
        <w:sz w:val="21"/>
        <w:szCs w:val="21"/>
        <w:lang w:val="en-US" w:eastAsia="en-US" w:bidi="ar-SA"/>
      </w:rPr>
    </w:lvl>
    <w:lvl w:ilvl="3" w:tentative="0">
      <w:start w:val="1"/>
      <w:numFmt w:val="decimal"/>
      <w:lvlText w:val="%4)"/>
      <w:lvlJc w:val="left"/>
      <w:pPr>
        <w:ind w:left="2068" w:hanging="420"/>
        <w:jc w:val="left"/>
      </w:pPr>
      <w:rPr>
        <w:rFonts w:hint="default" w:ascii="Times New Roman" w:hAnsi="Times New Roman" w:eastAsia="Times New Roman" w:cs="Times New Roman"/>
        <w:spacing w:val="0"/>
        <w:w w:val="95"/>
        <w:sz w:val="21"/>
        <w:szCs w:val="21"/>
        <w:lang w:val="en-US" w:eastAsia="en-US" w:bidi="ar-SA"/>
      </w:rPr>
    </w:lvl>
    <w:lvl w:ilvl="4" w:tentative="0">
      <w:start w:val="0"/>
      <w:numFmt w:val="bullet"/>
      <w:lvlText w:val="•"/>
      <w:lvlJc w:val="left"/>
      <w:pPr>
        <w:ind w:left="3361" w:hanging="420"/>
      </w:pPr>
      <w:rPr>
        <w:rFonts w:hint="default"/>
        <w:lang w:val="en-US" w:eastAsia="en-US" w:bidi="ar-SA"/>
      </w:rPr>
    </w:lvl>
    <w:lvl w:ilvl="5" w:tentative="0">
      <w:start w:val="0"/>
      <w:numFmt w:val="bullet"/>
      <w:lvlText w:val="•"/>
      <w:lvlJc w:val="left"/>
      <w:pPr>
        <w:ind w:left="4662" w:hanging="420"/>
      </w:pPr>
      <w:rPr>
        <w:rFonts w:hint="default"/>
        <w:lang w:val="en-US" w:eastAsia="en-US" w:bidi="ar-SA"/>
      </w:rPr>
    </w:lvl>
    <w:lvl w:ilvl="6" w:tentative="0">
      <w:start w:val="0"/>
      <w:numFmt w:val="bullet"/>
      <w:lvlText w:val="•"/>
      <w:lvlJc w:val="left"/>
      <w:pPr>
        <w:ind w:left="5964" w:hanging="420"/>
      </w:pPr>
      <w:rPr>
        <w:rFonts w:hint="default"/>
        <w:lang w:val="en-US" w:eastAsia="en-US" w:bidi="ar-SA"/>
      </w:rPr>
    </w:lvl>
    <w:lvl w:ilvl="7" w:tentative="0">
      <w:start w:val="0"/>
      <w:numFmt w:val="bullet"/>
      <w:lvlText w:val="•"/>
      <w:lvlJc w:val="left"/>
      <w:pPr>
        <w:ind w:left="7265" w:hanging="420"/>
      </w:pPr>
      <w:rPr>
        <w:rFonts w:hint="default"/>
        <w:lang w:val="en-US" w:eastAsia="en-US" w:bidi="ar-SA"/>
      </w:rPr>
    </w:lvl>
    <w:lvl w:ilvl="8" w:tentative="0">
      <w:start w:val="0"/>
      <w:numFmt w:val="bullet"/>
      <w:lvlText w:val="•"/>
      <w:lvlJc w:val="left"/>
      <w:pPr>
        <w:ind w:left="8567" w:hanging="420"/>
      </w:pPr>
      <w:rPr>
        <w:rFonts w:hint="default"/>
        <w:lang w:val="en-US" w:eastAsia="en-US" w:bidi="ar-SA"/>
      </w:rPr>
    </w:lvl>
  </w:abstractNum>
  <w:abstractNum w:abstractNumId="37">
    <w:nsid w:val="77ECEA79"/>
    <w:multiLevelType w:val="multilevel"/>
    <w:tmpl w:val="77ECEA79"/>
    <w:lvl w:ilvl="0" w:tentative="0">
      <w:start w:val="1"/>
      <w:numFmt w:val="decimal"/>
      <w:lvlText w:val="%1."/>
      <w:lvlJc w:val="left"/>
      <w:pPr>
        <w:ind w:left="1228" w:hanging="420"/>
      </w:pPr>
      <w:rPr>
        <w:rFonts w:ascii="Times New Roman" w:hAnsi="Times New Roman" w:eastAsia="Times New Roman" w:cs="Times New Roman"/>
        <w:sz w:val="21"/>
        <w:szCs w:val="21"/>
      </w:rPr>
    </w:lvl>
    <w:lvl w:ilvl="1" w:tentative="0">
      <w:start w:val="0"/>
      <w:numFmt w:val="bullet"/>
      <w:lvlText w:val="•"/>
      <w:lvlJc w:val="left"/>
      <w:pPr>
        <w:ind w:left="2215" w:hanging="420"/>
      </w:pPr>
    </w:lvl>
    <w:lvl w:ilvl="2" w:tentative="0">
      <w:start w:val="0"/>
      <w:numFmt w:val="bullet"/>
      <w:lvlText w:val="•"/>
      <w:lvlJc w:val="left"/>
      <w:pPr>
        <w:ind w:left="3210" w:hanging="420"/>
      </w:pPr>
    </w:lvl>
    <w:lvl w:ilvl="3" w:tentative="0">
      <w:start w:val="0"/>
      <w:numFmt w:val="bullet"/>
      <w:lvlText w:val="•"/>
      <w:lvlJc w:val="left"/>
      <w:pPr>
        <w:ind w:left="4205" w:hanging="420"/>
      </w:pPr>
    </w:lvl>
    <w:lvl w:ilvl="4" w:tentative="0">
      <w:start w:val="0"/>
      <w:numFmt w:val="bullet"/>
      <w:lvlText w:val="•"/>
      <w:lvlJc w:val="left"/>
      <w:pPr>
        <w:ind w:left="5200" w:hanging="420"/>
      </w:pPr>
    </w:lvl>
    <w:lvl w:ilvl="5" w:tentative="0">
      <w:start w:val="0"/>
      <w:numFmt w:val="bullet"/>
      <w:lvlText w:val="•"/>
      <w:lvlJc w:val="left"/>
      <w:pPr>
        <w:ind w:left="6195" w:hanging="420"/>
      </w:pPr>
    </w:lvl>
    <w:lvl w:ilvl="6" w:tentative="0">
      <w:start w:val="0"/>
      <w:numFmt w:val="bullet"/>
      <w:lvlText w:val="•"/>
      <w:lvlJc w:val="left"/>
      <w:pPr>
        <w:ind w:left="7190" w:hanging="420"/>
      </w:pPr>
    </w:lvl>
    <w:lvl w:ilvl="7" w:tentative="0">
      <w:start w:val="0"/>
      <w:numFmt w:val="bullet"/>
      <w:lvlText w:val="•"/>
      <w:lvlJc w:val="left"/>
      <w:pPr>
        <w:ind w:left="8185" w:hanging="420"/>
      </w:pPr>
    </w:lvl>
    <w:lvl w:ilvl="8" w:tentative="0">
      <w:start w:val="0"/>
      <w:numFmt w:val="bullet"/>
      <w:lvlText w:val="•"/>
      <w:lvlJc w:val="left"/>
      <w:pPr>
        <w:ind w:left="9180" w:hanging="420"/>
      </w:pPr>
    </w:lvl>
  </w:abstractNum>
  <w:abstractNum w:abstractNumId="38">
    <w:nsid w:val="79AA4FA4"/>
    <w:multiLevelType w:val="multilevel"/>
    <w:tmpl w:val="79AA4FA4"/>
    <w:lvl w:ilvl="0" w:tentative="0">
      <w:start w:val="1"/>
      <w:numFmt w:val="decimal"/>
      <w:lvlText w:val="(%1)"/>
      <w:lvlJc w:val="left"/>
      <w:pPr>
        <w:ind w:left="1228" w:hanging="420"/>
      </w:pPr>
      <w:rPr>
        <w:rFonts w:ascii="Times New Roman" w:hAnsi="Times New Roman" w:eastAsia="Times New Roman" w:cs="Times New Roman"/>
        <w:sz w:val="21"/>
        <w:szCs w:val="21"/>
      </w:rPr>
    </w:lvl>
    <w:lvl w:ilvl="1" w:tentative="0">
      <w:start w:val="0"/>
      <w:numFmt w:val="bullet"/>
      <w:lvlText w:val="•"/>
      <w:lvlJc w:val="left"/>
      <w:pPr>
        <w:ind w:left="2215" w:hanging="420"/>
      </w:pPr>
    </w:lvl>
    <w:lvl w:ilvl="2" w:tentative="0">
      <w:start w:val="0"/>
      <w:numFmt w:val="bullet"/>
      <w:lvlText w:val="•"/>
      <w:lvlJc w:val="left"/>
      <w:pPr>
        <w:ind w:left="3210" w:hanging="420"/>
      </w:pPr>
    </w:lvl>
    <w:lvl w:ilvl="3" w:tentative="0">
      <w:start w:val="0"/>
      <w:numFmt w:val="bullet"/>
      <w:lvlText w:val="•"/>
      <w:lvlJc w:val="left"/>
      <w:pPr>
        <w:ind w:left="4205" w:hanging="420"/>
      </w:pPr>
    </w:lvl>
    <w:lvl w:ilvl="4" w:tentative="0">
      <w:start w:val="0"/>
      <w:numFmt w:val="bullet"/>
      <w:lvlText w:val="•"/>
      <w:lvlJc w:val="left"/>
      <w:pPr>
        <w:ind w:left="5200" w:hanging="420"/>
      </w:pPr>
    </w:lvl>
    <w:lvl w:ilvl="5" w:tentative="0">
      <w:start w:val="0"/>
      <w:numFmt w:val="bullet"/>
      <w:lvlText w:val="•"/>
      <w:lvlJc w:val="left"/>
      <w:pPr>
        <w:ind w:left="6195" w:hanging="420"/>
      </w:pPr>
    </w:lvl>
    <w:lvl w:ilvl="6" w:tentative="0">
      <w:start w:val="0"/>
      <w:numFmt w:val="bullet"/>
      <w:lvlText w:val="•"/>
      <w:lvlJc w:val="left"/>
      <w:pPr>
        <w:ind w:left="7190" w:hanging="420"/>
      </w:pPr>
    </w:lvl>
    <w:lvl w:ilvl="7" w:tentative="0">
      <w:start w:val="0"/>
      <w:numFmt w:val="bullet"/>
      <w:lvlText w:val="•"/>
      <w:lvlJc w:val="left"/>
      <w:pPr>
        <w:ind w:left="8185" w:hanging="420"/>
      </w:pPr>
    </w:lvl>
    <w:lvl w:ilvl="8" w:tentative="0">
      <w:start w:val="0"/>
      <w:numFmt w:val="bullet"/>
      <w:lvlText w:val="•"/>
      <w:lvlJc w:val="left"/>
      <w:pPr>
        <w:ind w:left="9180" w:hanging="420"/>
      </w:pPr>
    </w:lvl>
  </w:abstractNum>
  <w:abstractNum w:abstractNumId="39">
    <w:nsid w:val="7C246926"/>
    <w:multiLevelType w:val="multilevel"/>
    <w:tmpl w:val="7C246926"/>
    <w:lvl w:ilvl="0" w:tentative="0">
      <w:start w:val="1"/>
      <w:numFmt w:val="decimal"/>
      <w:lvlText w:val="%1."/>
      <w:lvlJc w:val="left"/>
      <w:pPr>
        <w:ind w:left="1228" w:hanging="420"/>
      </w:pPr>
      <w:rPr>
        <w:rFonts w:ascii="Times New Roman" w:hAnsi="Times New Roman" w:eastAsia="Times New Roman" w:cs="Times New Roman"/>
        <w:sz w:val="21"/>
        <w:szCs w:val="21"/>
      </w:rPr>
    </w:lvl>
    <w:lvl w:ilvl="1" w:tentative="0">
      <w:start w:val="0"/>
      <w:numFmt w:val="bullet"/>
      <w:lvlText w:val="•"/>
      <w:lvlJc w:val="left"/>
      <w:pPr>
        <w:ind w:left="2215" w:hanging="420"/>
      </w:pPr>
    </w:lvl>
    <w:lvl w:ilvl="2" w:tentative="0">
      <w:start w:val="0"/>
      <w:numFmt w:val="bullet"/>
      <w:lvlText w:val="•"/>
      <w:lvlJc w:val="left"/>
      <w:pPr>
        <w:ind w:left="3210" w:hanging="420"/>
      </w:pPr>
    </w:lvl>
    <w:lvl w:ilvl="3" w:tentative="0">
      <w:start w:val="0"/>
      <w:numFmt w:val="bullet"/>
      <w:lvlText w:val="•"/>
      <w:lvlJc w:val="left"/>
      <w:pPr>
        <w:ind w:left="4205" w:hanging="420"/>
      </w:pPr>
    </w:lvl>
    <w:lvl w:ilvl="4" w:tentative="0">
      <w:start w:val="0"/>
      <w:numFmt w:val="bullet"/>
      <w:lvlText w:val="•"/>
      <w:lvlJc w:val="left"/>
      <w:pPr>
        <w:ind w:left="5200" w:hanging="420"/>
      </w:pPr>
    </w:lvl>
    <w:lvl w:ilvl="5" w:tentative="0">
      <w:start w:val="0"/>
      <w:numFmt w:val="bullet"/>
      <w:lvlText w:val="•"/>
      <w:lvlJc w:val="left"/>
      <w:pPr>
        <w:ind w:left="6195" w:hanging="420"/>
      </w:pPr>
    </w:lvl>
    <w:lvl w:ilvl="6" w:tentative="0">
      <w:start w:val="0"/>
      <w:numFmt w:val="bullet"/>
      <w:lvlText w:val="•"/>
      <w:lvlJc w:val="left"/>
      <w:pPr>
        <w:ind w:left="7190" w:hanging="420"/>
      </w:pPr>
    </w:lvl>
    <w:lvl w:ilvl="7" w:tentative="0">
      <w:start w:val="0"/>
      <w:numFmt w:val="bullet"/>
      <w:lvlText w:val="•"/>
      <w:lvlJc w:val="left"/>
      <w:pPr>
        <w:ind w:left="8185" w:hanging="420"/>
      </w:pPr>
    </w:lvl>
    <w:lvl w:ilvl="8" w:tentative="0">
      <w:start w:val="0"/>
      <w:numFmt w:val="bullet"/>
      <w:lvlText w:val="•"/>
      <w:lvlJc w:val="left"/>
      <w:pPr>
        <w:ind w:left="9180" w:hanging="420"/>
      </w:pPr>
    </w:lvl>
  </w:abstractNum>
  <w:abstractNum w:abstractNumId="40">
    <w:nsid w:val="7DEC2089"/>
    <w:multiLevelType w:val="multilevel"/>
    <w:tmpl w:val="7DEC2089"/>
    <w:lvl w:ilvl="0" w:tentative="0">
      <w:start w:val="1"/>
      <w:numFmt w:val="decimal"/>
      <w:lvlText w:val="(%1)"/>
      <w:lvlJc w:val="left"/>
      <w:pPr>
        <w:ind w:left="1228" w:hanging="420"/>
      </w:pPr>
      <w:rPr>
        <w:rFonts w:ascii="Times New Roman" w:hAnsi="Times New Roman" w:eastAsia="Times New Roman" w:cs="Times New Roman"/>
        <w:sz w:val="21"/>
        <w:szCs w:val="21"/>
      </w:rPr>
    </w:lvl>
    <w:lvl w:ilvl="1" w:tentative="0">
      <w:start w:val="0"/>
      <w:numFmt w:val="bullet"/>
      <w:lvlText w:val="•"/>
      <w:lvlJc w:val="left"/>
      <w:pPr>
        <w:ind w:left="2215" w:hanging="420"/>
      </w:pPr>
    </w:lvl>
    <w:lvl w:ilvl="2" w:tentative="0">
      <w:start w:val="0"/>
      <w:numFmt w:val="bullet"/>
      <w:lvlText w:val="•"/>
      <w:lvlJc w:val="left"/>
      <w:pPr>
        <w:ind w:left="3210" w:hanging="420"/>
      </w:pPr>
    </w:lvl>
    <w:lvl w:ilvl="3" w:tentative="0">
      <w:start w:val="0"/>
      <w:numFmt w:val="bullet"/>
      <w:lvlText w:val="•"/>
      <w:lvlJc w:val="left"/>
      <w:pPr>
        <w:ind w:left="4205" w:hanging="420"/>
      </w:pPr>
    </w:lvl>
    <w:lvl w:ilvl="4" w:tentative="0">
      <w:start w:val="0"/>
      <w:numFmt w:val="bullet"/>
      <w:lvlText w:val="•"/>
      <w:lvlJc w:val="left"/>
      <w:pPr>
        <w:ind w:left="5200" w:hanging="420"/>
      </w:pPr>
    </w:lvl>
    <w:lvl w:ilvl="5" w:tentative="0">
      <w:start w:val="0"/>
      <w:numFmt w:val="bullet"/>
      <w:lvlText w:val="•"/>
      <w:lvlJc w:val="left"/>
      <w:pPr>
        <w:ind w:left="6195" w:hanging="420"/>
      </w:pPr>
    </w:lvl>
    <w:lvl w:ilvl="6" w:tentative="0">
      <w:start w:val="0"/>
      <w:numFmt w:val="bullet"/>
      <w:lvlText w:val="•"/>
      <w:lvlJc w:val="left"/>
      <w:pPr>
        <w:ind w:left="7190" w:hanging="420"/>
      </w:pPr>
    </w:lvl>
    <w:lvl w:ilvl="7" w:tentative="0">
      <w:start w:val="0"/>
      <w:numFmt w:val="bullet"/>
      <w:lvlText w:val="•"/>
      <w:lvlJc w:val="left"/>
      <w:pPr>
        <w:ind w:left="8185" w:hanging="420"/>
      </w:pPr>
    </w:lvl>
    <w:lvl w:ilvl="8" w:tentative="0">
      <w:start w:val="0"/>
      <w:numFmt w:val="bullet"/>
      <w:lvlText w:val="•"/>
      <w:lvlJc w:val="left"/>
      <w:pPr>
        <w:ind w:left="9180" w:hanging="420"/>
      </w:pPr>
    </w:lvl>
  </w:abstractNum>
  <w:num w:numId="1">
    <w:abstractNumId w:val="36"/>
  </w:num>
  <w:num w:numId="2">
    <w:abstractNumId w:val="17"/>
  </w:num>
  <w:num w:numId="3">
    <w:abstractNumId w:val="18"/>
  </w:num>
  <w:num w:numId="4">
    <w:abstractNumId w:val="9"/>
  </w:num>
  <w:num w:numId="5">
    <w:abstractNumId w:val="26"/>
  </w:num>
  <w:num w:numId="6">
    <w:abstractNumId w:val="21"/>
  </w:num>
  <w:num w:numId="7">
    <w:abstractNumId w:val="13"/>
  </w:num>
  <w:num w:numId="8">
    <w:abstractNumId w:val="22"/>
  </w:num>
  <w:num w:numId="9">
    <w:abstractNumId w:val="5"/>
  </w:num>
  <w:num w:numId="10">
    <w:abstractNumId w:val="29"/>
  </w:num>
  <w:num w:numId="11">
    <w:abstractNumId w:val="20"/>
  </w:num>
  <w:num w:numId="12">
    <w:abstractNumId w:val="27"/>
  </w:num>
  <w:num w:numId="13">
    <w:abstractNumId w:val="15"/>
  </w:num>
  <w:num w:numId="14">
    <w:abstractNumId w:val="8"/>
  </w:num>
  <w:num w:numId="15">
    <w:abstractNumId w:val="24"/>
  </w:num>
  <w:num w:numId="16">
    <w:abstractNumId w:val="16"/>
  </w:num>
  <w:num w:numId="17">
    <w:abstractNumId w:val="11"/>
  </w:num>
  <w:num w:numId="18">
    <w:abstractNumId w:val="10"/>
  </w:num>
  <w:num w:numId="19">
    <w:abstractNumId w:val="3"/>
  </w:num>
  <w:num w:numId="20">
    <w:abstractNumId w:val="31"/>
  </w:num>
  <w:num w:numId="21">
    <w:abstractNumId w:val="34"/>
  </w:num>
  <w:num w:numId="22">
    <w:abstractNumId w:val="19"/>
  </w:num>
  <w:num w:numId="23">
    <w:abstractNumId w:val="30"/>
  </w:num>
  <w:num w:numId="24">
    <w:abstractNumId w:val="4"/>
  </w:num>
  <w:num w:numId="25">
    <w:abstractNumId w:val="39"/>
  </w:num>
  <w:num w:numId="26">
    <w:abstractNumId w:val="37"/>
  </w:num>
  <w:num w:numId="27">
    <w:abstractNumId w:val="7"/>
  </w:num>
  <w:num w:numId="28">
    <w:abstractNumId w:val="35"/>
  </w:num>
  <w:num w:numId="29">
    <w:abstractNumId w:val="2"/>
  </w:num>
  <w:num w:numId="30">
    <w:abstractNumId w:val="28"/>
  </w:num>
  <w:num w:numId="31">
    <w:abstractNumId w:val="1"/>
  </w:num>
  <w:num w:numId="32">
    <w:abstractNumId w:val="33"/>
  </w:num>
  <w:num w:numId="33">
    <w:abstractNumId w:val="40"/>
  </w:num>
  <w:num w:numId="34">
    <w:abstractNumId w:val="0"/>
  </w:num>
  <w:num w:numId="35">
    <w:abstractNumId w:val="23"/>
  </w:num>
  <w:num w:numId="36">
    <w:abstractNumId w:val="32"/>
  </w:num>
  <w:num w:numId="37">
    <w:abstractNumId w:val="14"/>
  </w:num>
  <w:num w:numId="38">
    <w:abstractNumId w:val="12"/>
  </w:num>
  <w:num w:numId="39">
    <w:abstractNumId w:val="25"/>
  </w:num>
  <w:num w:numId="40">
    <w:abstractNumId w:val="38"/>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compatSetting w:name="compatibilityMode" w:uri="http://schemas.microsoft.com/office/word" w:val="12"/>
  </w:compat>
  <w:rsids>
    <w:rsidRoot w:val="00000000"/>
    <w:rsid w:val="0FCF2CAF"/>
    <w:rsid w:val="153042FB"/>
    <w:rsid w:val="475455C4"/>
    <w:rsid w:val="486A5F59"/>
    <w:rsid w:val="6CD26870"/>
    <w:rsid w:val="748F6B9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ar-SA"/>
    </w:rPr>
  </w:style>
  <w:style w:type="paragraph" w:styleId="2">
    <w:name w:val="heading 1"/>
    <w:basedOn w:val="1"/>
    <w:next w:val="1"/>
    <w:qFormat/>
    <w:uiPriority w:val="1"/>
    <w:pPr>
      <w:spacing w:before="67"/>
      <w:ind w:left="1547" w:right="1423"/>
      <w:jc w:val="center"/>
      <w:outlineLvl w:val="1"/>
    </w:pPr>
    <w:rPr>
      <w:rFonts w:ascii="Times New Roman" w:hAnsi="Times New Roman" w:eastAsia="Times New Roman" w:cs="Times New Roman"/>
      <w:b/>
      <w:bCs/>
      <w:sz w:val="28"/>
      <w:szCs w:val="28"/>
      <w:lang w:val="en-US" w:eastAsia="en-US" w:bidi="ar-SA"/>
    </w:rPr>
  </w:style>
  <w:style w:type="paragraph" w:styleId="3">
    <w:name w:val="heading 2"/>
    <w:basedOn w:val="1"/>
    <w:next w:val="1"/>
    <w:qFormat/>
    <w:uiPriority w:val="1"/>
    <w:pPr>
      <w:ind w:left="968" w:hanging="269"/>
      <w:outlineLvl w:val="2"/>
    </w:pPr>
    <w:rPr>
      <w:rFonts w:ascii="Times New Roman" w:hAnsi="Times New Roman" w:eastAsia="Times New Roman" w:cs="Times New Roman"/>
      <w:b/>
      <w:bCs/>
      <w:sz w:val="27"/>
      <w:szCs w:val="27"/>
      <w:lang w:val="en-US" w:eastAsia="en-US" w:bidi="ar-SA"/>
    </w:rPr>
  </w:style>
  <w:style w:type="paragraph" w:styleId="4">
    <w:name w:val="heading 3"/>
    <w:basedOn w:val="1"/>
    <w:next w:val="1"/>
    <w:qFormat/>
    <w:uiPriority w:val="1"/>
    <w:pPr>
      <w:ind w:left="1547" w:right="1423"/>
      <w:jc w:val="center"/>
      <w:outlineLvl w:val="3"/>
    </w:pPr>
    <w:rPr>
      <w:rFonts w:ascii="Times New Roman" w:hAnsi="Times New Roman" w:eastAsia="Times New Roman" w:cs="Times New Roman"/>
      <w:b/>
      <w:bCs/>
      <w:sz w:val="24"/>
      <w:szCs w:val="24"/>
      <w:lang w:val="en-US" w:eastAsia="en-US" w:bidi="ar-SA"/>
    </w:rPr>
  </w:style>
  <w:style w:type="paragraph" w:styleId="5">
    <w:name w:val="heading 4"/>
    <w:basedOn w:val="1"/>
    <w:next w:val="1"/>
    <w:qFormat/>
    <w:uiPriority w:val="1"/>
    <w:pPr>
      <w:ind w:left="1050" w:hanging="351"/>
      <w:outlineLvl w:val="4"/>
    </w:pPr>
    <w:rPr>
      <w:rFonts w:ascii="Times New Roman" w:hAnsi="Times New Roman" w:eastAsia="Times New Roman" w:cs="Times New Roman"/>
      <w:sz w:val="24"/>
      <w:szCs w:val="24"/>
      <w:lang w:val="en-US" w:eastAsia="en-US" w:bidi="ar-SA"/>
    </w:rPr>
  </w:style>
  <w:style w:type="paragraph" w:styleId="6">
    <w:name w:val="heading 5"/>
    <w:basedOn w:val="1"/>
    <w:next w:val="1"/>
    <w:qFormat/>
    <w:uiPriority w:val="1"/>
    <w:pPr>
      <w:ind w:left="808"/>
      <w:outlineLvl w:val="5"/>
    </w:pPr>
    <w:rPr>
      <w:rFonts w:ascii="Times New Roman" w:hAnsi="Times New Roman" w:eastAsia="Times New Roman" w:cs="Times New Roman"/>
      <w:b/>
      <w:bCs/>
      <w:sz w:val="21"/>
      <w:szCs w:val="21"/>
      <w:lang w:val="en-US" w:eastAsia="en-US" w:bidi="ar-SA"/>
    </w:rPr>
  </w:style>
  <w:style w:type="character" w:default="1" w:styleId="7">
    <w:name w:val="Default Paragraph Font"/>
    <w:semiHidden/>
    <w:unhideWhenUsed/>
    <w:qFormat/>
    <w:uiPriority w:val="1"/>
  </w:style>
  <w:style w:type="table" w:default="1" w:styleId="8">
    <w:name w:val="Normal Table"/>
    <w:semiHidden/>
    <w:qFormat/>
    <w:uiPriority w:val="0"/>
    <w:tblPr>
      <w:tblCellMar>
        <w:top w:w="0" w:type="dxa"/>
        <w:left w:w="108" w:type="dxa"/>
        <w:bottom w:w="0" w:type="dxa"/>
        <w:right w:w="108" w:type="dxa"/>
      </w:tblCellMar>
    </w:tblPr>
  </w:style>
  <w:style w:type="paragraph" w:styleId="9">
    <w:name w:val="Body Text"/>
    <w:basedOn w:val="1"/>
    <w:qFormat/>
    <w:uiPriority w:val="1"/>
    <w:rPr>
      <w:rFonts w:ascii="Times New Roman" w:hAnsi="Times New Roman" w:eastAsia="Times New Roman" w:cs="Times New Roman"/>
      <w:sz w:val="21"/>
      <w:szCs w:val="21"/>
      <w:lang w:val="en-US" w:eastAsia="en-US" w:bidi="ar-SA"/>
    </w:rPr>
  </w:style>
  <w:style w:type="paragraph" w:styleId="10">
    <w:name w:val="Title"/>
    <w:basedOn w:val="1"/>
    <w:qFormat/>
    <w:uiPriority w:val="1"/>
    <w:pPr>
      <w:spacing w:before="79"/>
      <w:ind w:left="1523" w:right="1423"/>
      <w:jc w:val="center"/>
    </w:pPr>
    <w:rPr>
      <w:rFonts w:ascii="Times New Roman" w:hAnsi="Times New Roman" w:eastAsia="Times New Roman" w:cs="Times New Roman"/>
      <w:b/>
      <w:bCs/>
      <w:sz w:val="52"/>
      <w:szCs w:val="52"/>
      <w:lang w:val="en-US" w:eastAsia="en-US" w:bidi="ar-SA"/>
    </w:rPr>
  </w:style>
  <w:style w:type="table" w:customStyle="1" w:styleId="11">
    <w:name w:val="Table Normal1"/>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spacing w:before="157"/>
      <w:ind w:left="1228" w:hanging="420"/>
    </w:pPr>
    <w:rPr>
      <w:rFonts w:ascii="Times New Roman" w:hAnsi="Times New Roman" w:eastAsia="Times New Roman" w:cs="Times New Roman"/>
      <w:lang w:val="en-US" w:eastAsia="en-US" w:bidi="ar-SA"/>
    </w:rPr>
  </w:style>
  <w:style w:type="paragraph" w:customStyle="1" w:styleId="13">
    <w:name w:val="Table Paragraph"/>
    <w:basedOn w:val="1"/>
    <w:qFormat/>
    <w:uiPriority w:val="1"/>
    <w:rPr>
      <w:rFonts w:ascii="Times New Roman" w:hAnsi="Times New Roman" w:eastAsia="Times New Roman" w:cs="Times New Roman"/>
      <w:lang w:val="en-US" w:eastAsia="en-US" w:bidi="ar-SA"/>
    </w:rPr>
  </w:style>
  <w:style w:type="table" w:customStyle="1" w:styleId="14">
    <w:name w:val="_Style 18"/>
    <w:basedOn w:val="11"/>
    <w:qFormat/>
    <w:uiPriority w:val="0"/>
    <w:tblPr>
      <w:tblCellMar>
        <w:top w:w="0" w:type="dxa"/>
        <w:left w:w="0" w:type="dxa"/>
        <w:bottom w:w="0" w:type="dxa"/>
        <w:right w:w="0" w:type="dxa"/>
      </w:tblCellMar>
    </w:tblPr>
  </w:style>
  <w:style w:type="table" w:customStyle="1" w:styleId="15">
    <w:name w:val="_Style 19"/>
    <w:basedOn w:val="11"/>
    <w:qFormat/>
    <w:uiPriority w:val="0"/>
    <w:tblPr>
      <w:tblCellMar>
        <w:top w:w="0" w:type="dxa"/>
        <w:left w:w="0" w:type="dxa"/>
        <w:bottom w:w="0" w:type="dxa"/>
        <w:right w:w="0" w:type="dxa"/>
      </w:tblCellMar>
    </w:tblPr>
  </w:style>
  <w:style w:type="table" w:customStyle="1" w:styleId="16">
    <w:name w:val="_Style 20"/>
    <w:basedOn w:val="11"/>
    <w:qFormat/>
    <w:uiPriority w:val="0"/>
    <w:tblPr>
      <w:tblCellMar>
        <w:top w:w="0" w:type="dxa"/>
        <w:left w:w="0" w:type="dxa"/>
        <w:bottom w:w="0" w:type="dxa"/>
        <w:right w:w="0" w:type="dxa"/>
      </w:tblCellMar>
    </w:tblPr>
  </w:style>
  <w:style w:type="table" w:customStyle="1" w:styleId="17">
    <w:name w:val="_Style 21"/>
    <w:basedOn w:val="11"/>
    <w:qFormat/>
    <w:uiPriority w:val="0"/>
    <w:tblPr>
      <w:tblCellMar>
        <w:top w:w="0" w:type="dxa"/>
        <w:left w:w="0" w:type="dxa"/>
        <w:bottom w:w="0" w:type="dxa"/>
        <w:right w:w="0" w:type="dxa"/>
      </w:tblCellMar>
    </w:tblPr>
  </w:style>
  <w:style w:type="table" w:customStyle="1" w:styleId="18">
    <w:name w:val="_Style 22"/>
    <w:basedOn w:val="11"/>
    <w:qFormat/>
    <w:uiPriority w:val="0"/>
    <w:tblPr>
      <w:tblCellMar>
        <w:top w:w="0" w:type="dxa"/>
        <w:left w:w="0" w:type="dxa"/>
        <w:bottom w:w="0" w:type="dxa"/>
        <w:right w:w="0" w:type="dxa"/>
      </w:tblCellMar>
    </w:tblPr>
  </w:style>
  <w:style w:type="table" w:customStyle="1" w:styleId="19">
    <w:name w:val="_Style 23"/>
    <w:basedOn w:val="11"/>
    <w:qFormat/>
    <w:uiPriority w:val="0"/>
    <w:tblPr>
      <w:tblCellMar>
        <w:top w:w="0" w:type="dxa"/>
        <w:left w:w="0" w:type="dxa"/>
        <w:bottom w:w="0" w:type="dxa"/>
        <w:right w:w="0" w:type="dxa"/>
      </w:tblCellMar>
    </w:tblPr>
  </w:style>
  <w:style w:type="table" w:customStyle="1" w:styleId="20">
    <w:name w:val="_Style 24"/>
    <w:basedOn w:val="11"/>
    <w:qFormat/>
    <w:uiPriority w:val="0"/>
    <w:tblPr>
      <w:tblCellMar>
        <w:top w:w="0" w:type="dxa"/>
        <w:left w:w="0" w:type="dxa"/>
        <w:bottom w:w="0" w:type="dxa"/>
        <w:right w:w="0" w:type="dxa"/>
      </w:tblCellMar>
    </w:tblPr>
  </w:style>
  <w:style w:type="table" w:customStyle="1" w:styleId="21">
    <w:name w:val="_Style 25"/>
    <w:basedOn w:val="11"/>
    <w:qFormat/>
    <w:uiPriority w:val="0"/>
    <w:tblPr>
      <w:tblCellMar>
        <w:top w:w="0" w:type="dxa"/>
        <w:left w:w="0" w:type="dxa"/>
        <w:bottom w:w="0" w:type="dxa"/>
        <w:right w:w="0" w:type="dxa"/>
      </w:tblCellMar>
    </w:tblPr>
  </w:style>
  <w:style w:type="table" w:customStyle="1" w:styleId="22">
    <w:name w:val="_Style 26"/>
    <w:basedOn w:val="11"/>
    <w:qFormat/>
    <w:uiPriority w:val="0"/>
    <w:tblPr>
      <w:tblCellMar>
        <w:top w:w="0" w:type="dxa"/>
        <w:left w:w="0" w:type="dxa"/>
        <w:bottom w:w="0" w:type="dxa"/>
        <w:right w:w="0" w:type="dxa"/>
      </w:tblCellMar>
    </w:tblPr>
  </w:style>
  <w:style w:type="table" w:customStyle="1" w:styleId="23">
    <w:name w:val="_Style 27"/>
    <w:basedOn w:val="11"/>
    <w:qFormat/>
    <w:uiPriority w:val="0"/>
    <w:tblPr>
      <w:tblCellMar>
        <w:top w:w="0" w:type="dxa"/>
        <w:left w:w="0" w:type="dxa"/>
        <w:bottom w:w="0" w:type="dxa"/>
        <w:right w:w="0" w:type="dxa"/>
      </w:tblCellMar>
    </w:tblPr>
  </w:style>
  <w:style w:type="table" w:customStyle="1" w:styleId="24">
    <w:name w:val="_Style 28"/>
    <w:basedOn w:val="11"/>
    <w:qFormat/>
    <w:uiPriority w:val="0"/>
    <w:tblPr>
      <w:tblCellMar>
        <w:top w:w="0" w:type="dxa"/>
        <w:left w:w="0" w:type="dxa"/>
        <w:bottom w:w="0" w:type="dxa"/>
        <w:right w:w="0" w:type="dxa"/>
      </w:tblCellMar>
    </w:tblPr>
  </w:style>
  <w:style w:type="table" w:customStyle="1" w:styleId="25">
    <w:name w:val="_Style 29"/>
    <w:basedOn w:val="11"/>
    <w:qFormat/>
    <w:uiPriority w:val="0"/>
    <w:tblPr>
      <w:tblCellMar>
        <w:top w:w="0" w:type="dxa"/>
        <w:left w:w="0" w:type="dxa"/>
        <w:bottom w:w="0" w:type="dxa"/>
        <w:right w:w="0" w:type="dxa"/>
      </w:tblCellMar>
    </w:tblPr>
  </w:style>
  <w:style w:type="table" w:customStyle="1" w:styleId="26">
    <w:name w:val="_Style 30"/>
    <w:basedOn w:val="11"/>
    <w:qFormat/>
    <w:uiPriority w:val="0"/>
    <w:tblPr>
      <w:tblCellMar>
        <w:top w:w="0" w:type="dxa"/>
        <w:left w:w="0" w:type="dxa"/>
        <w:bottom w:w="0" w:type="dxa"/>
        <w:right w:w="0" w:type="dxa"/>
      </w:tblCellMar>
    </w:tblPr>
  </w:style>
  <w:style w:type="table" w:customStyle="1" w:styleId="27">
    <w:name w:val="_Style 31"/>
    <w:basedOn w:val="11"/>
    <w:qFormat/>
    <w:uiPriority w:val="0"/>
    <w:tblPr>
      <w:tblCellMar>
        <w:top w:w="0" w:type="dxa"/>
        <w:left w:w="0" w:type="dxa"/>
        <w:bottom w:w="0" w:type="dxa"/>
        <w:right w:w="0" w:type="dxa"/>
      </w:tblCellMar>
    </w:tblPr>
  </w:style>
  <w:style w:type="table" w:customStyle="1" w:styleId="28">
    <w:name w:val="_Style 32"/>
    <w:basedOn w:val="11"/>
    <w:qFormat/>
    <w:uiPriority w:val="0"/>
    <w:tblPr>
      <w:tblCellMar>
        <w:top w:w="0" w:type="dxa"/>
        <w:left w:w="0" w:type="dxa"/>
        <w:bottom w:w="0" w:type="dxa"/>
        <w:right w:w="0" w:type="dxa"/>
      </w:tblCellMar>
    </w:tblPr>
  </w:style>
  <w:style w:type="table" w:customStyle="1" w:styleId="29">
    <w:name w:val="_Style 33"/>
    <w:basedOn w:val="11"/>
    <w:qFormat/>
    <w:uiPriority w:val="0"/>
    <w:tblPr>
      <w:tblCellMar>
        <w:top w:w="0" w:type="dxa"/>
        <w:left w:w="0" w:type="dxa"/>
        <w:bottom w:w="0" w:type="dxa"/>
        <w:right w:w="0" w:type="dxa"/>
      </w:tblCellMar>
    </w:tblPr>
  </w:style>
  <w:style w:type="table" w:customStyle="1" w:styleId="30">
    <w:name w:val="_Style 34"/>
    <w:basedOn w:val="11"/>
    <w:qFormat/>
    <w:uiPriority w:val="0"/>
    <w:tblPr>
      <w:tblCellMar>
        <w:top w:w="0" w:type="dxa"/>
        <w:left w:w="0" w:type="dxa"/>
        <w:bottom w:w="0" w:type="dxa"/>
        <w:right w:w="0" w:type="dxa"/>
      </w:tblCellMar>
    </w:tblPr>
  </w:style>
  <w:style w:type="table" w:customStyle="1" w:styleId="31">
    <w:name w:val="_Style 35"/>
    <w:basedOn w:val="11"/>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46.jpeg"/><Relationship Id="rId6" Type="http://schemas.openxmlformats.org/officeDocument/2006/relationships/footer" Target="footer2.xml"/><Relationship Id="rId59" Type="http://schemas.openxmlformats.org/officeDocument/2006/relationships/image" Target="media/image45.jpeg"/><Relationship Id="rId58" Type="http://schemas.openxmlformats.org/officeDocument/2006/relationships/image" Target="media/image44.jpeg"/><Relationship Id="rId57" Type="http://schemas.openxmlformats.org/officeDocument/2006/relationships/image" Target="media/image43.png"/><Relationship Id="rId56" Type="http://schemas.openxmlformats.org/officeDocument/2006/relationships/image" Target="media/image42.jpeg"/><Relationship Id="rId55" Type="http://schemas.openxmlformats.org/officeDocument/2006/relationships/image" Target="media/image41.jpeg"/><Relationship Id="rId54" Type="http://schemas.openxmlformats.org/officeDocument/2006/relationships/image" Target="media/image40.jpeg"/><Relationship Id="rId53" Type="http://schemas.openxmlformats.org/officeDocument/2006/relationships/image" Target="media/image39.jpeg"/><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footer" Target="footer1.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endnotes" Target="endnotes.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6"/>
    <customShpInfo spid="_x0000_s2057"/>
    <customShpInfo spid="_x0000_s2055"/>
    <customShpInfo spid="_x0000_s1029"/>
    <customShpInfo spid="_x0000_s1032"/>
    <customShpInfo spid="_x0000_s1031"/>
    <customShpInfo spid="_x0000_s1030"/>
    <customShpInfo spid="_x0000_s1027"/>
    <customShpInfo spid="_x0000_s1028"/>
    <customShpInfo spid="_x0000_s1026"/>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Office_11.2.0.10323_F1E327BC-269C-435d-A152-05C5408002CA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2021-10-21T12:15:00Z</dcterms:created>
  <dc:creator>lyy</dc:creator>
  <cp:lastModifiedBy>USER</cp:lastModifiedBy>
  <dcterms:modified xsi:type="dcterms:W3CDTF">2021-11-01T22:52:28Z</dcterms:modified>
  <dc:title>前言</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2021-10-21T00:00:00Z</vt:filetime>
  </property>
  <property fmtid="{D5CDD505-2E9C-101B-9397-08002B2CF9AE}" pid="3" name="Creator">
    <vt:lpwstr>WPS 文字</vt:lpwstr>
  </property>
  <property fmtid="{D5CDD505-2E9C-101B-9397-08002B2CF9AE}" pid="4" name="LastSaved">
    <vt:filetime>2021-10-21T00:00:00Z</vt:filetime>
  </property>
  <property fmtid="{D5CDD505-2E9C-101B-9397-08002B2CF9AE}" pid="5" name="KSOProductBuildVer">
    <vt:lpwstr>1033-11.2.0.10323</vt:lpwstr>
  </property>
  <property fmtid="{D5CDD505-2E9C-101B-9397-08002B2CF9AE}" pid="6" name="ICV">
    <vt:lpwstr>10C9A435102940F2AF0F8320C5FF3C37</vt:lpwstr>
  </property>
</Properties>
</file>